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8</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w:t>
      </w:r>
      <w:r>
        <w:rPr>
          <w:rFonts w:hint="eastAsia"/>
          <w:b/>
          <w:lang w:eastAsia="zh-CN"/>
        </w:rPr>
        <w:t>2</w:t>
      </w:r>
      <w:r>
        <w:rPr>
          <w:b/>
          <w:lang w:eastAsia="zh-CN"/>
        </w:rPr>
        <w:t>0</w:t>
      </w:r>
      <w:r>
        <w:rPr>
          <w:rFonts w:hint="eastAsia"/>
          <w:b/>
          <w:lang w:val="en-US" w:eastAsia="zh-CN"/>
        </w:rPr>
        <w:t>2654</w:t>
      </w:r>
      <w:bookmarkStart w:id="3" w:name="_GoBack"/>
      <w:bookmarkEnd w:id="3"/>
    </w:p>
    <w:p>
      <w:pPr>
        <w:pBdr>
          <w:bottom w:val="single" w:color="auto" w:sz="4" w:space="1"/>
        </w:pBdr>
        <w:spacing w:after="0"/>
        <w:jc w:val="left"/>
        <w:rPr>
          <w:b/>
          <w:lang w:eastAsia="zh-CN"/>
        </w:rPr>
      </w:pPr>
      <w:r>
        <w:rPr>
          <w:rFonts w:cs="Arial"/>
          <w:b/>
          <w:lang w:val="sv-SE" w:eastAsia="zh-CN"/>
        </w:rPr>
        <w:t>e-Meeting, February 21</w:t>
      </w:r>
      <w:r>
        <w:rPr>
          <w:rFonts w:hint="eastAsia" w:cs="Arial"/>
          <w:b/>
          <w:vertAlign w:val="superscript"/>
          <w:lang w:eastAsia="zh-CN"/>
        </w:rPr>
        <w:t>st</w:t>
      </w:r>
      <w:r>
        <w:rPr>
          <w:rFonts w:cs="Arial"/>
          <w:b/>
          <w:lang w:val="sv-SE" w:eastAsia="zh-CN"/>
        </w:rPr>
        <w:t xml:space="preserve"> - March 3</w:t>
      </w:r>
      <w:r>
        <w:rPr>
          <w:rFonts w:hint="eastAsia" w:cs="Arial"/>
          <w:b/>
          <w:vertAlign w:val="superscript"/>
          <w:lang w:eastAsia="zh-CN"/>
        </w:rPr>
        <w:t>rd</w:t>
      </w:r>
      <w:r>
        <w:rPr>
          <w:rFonts w:cs="Arial"/>
          <w:b/>
          <w:lang w:val="sv-SE" w:eastAsia="zh-CN"/>
        </w:rPr>
        <w:t>, 202</w:t>
      </w:r>
      <w:r>
        <w:rPr>
          <w:rFonts w:hint="eastAsia" w:cs="Arial"/>
          <w:b/>
          <w:lang w:eastAsia="zh-CN"/>
        </w:rPr>
        <w:t>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5.2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rFonts w:hint="eastAsia"/>
          <w:b/>
          <w:lang w:eastAsia="zh-CN"/>
        </w:rPr>
        <w:t>Comments collection on</w:t>
      </w:r>
      <w:r>
        <w:rPr>
          <w:b/>
          <w:bCs/>
        </w:rPr>
        <w:t xml:space="preserve"> RRC parameters for</w:t>
      </w:r>
      <w:r>
        <w:rPr>
          <w:rFonts w:hint="eastAsia" w:eastAsia="宋体"/>
          <w:b/>
          <w:bCs/>
          <w:lang w:eastAsia="zh-CN"/>
        </w:rPr>
        <w:t xml:space="preserve">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bookmarkEnd w:id="2"/>
    <w:p>
      <w:pPr>
        <w:tabs>
          <w:tab w:val="left" w:pos="425"/>
        </w:tabs>
        <w:rPr>
          <w:rFonts w:eastAsia="宋体"/>
          <w:lang w:eastAsia="zh-CN"/>
        </w:rPr>
      </w:pPr>
      <w:r>
        <w:t xml:space="preserve">This </w:t>
      </w:r>
      <w:r>
        <w:rPr>
          <w:rFonts w:hint="eastAsia"/>
          <w:lang w:eastAsia="zh-CN"/>
        </w:rPr>
        <w:t>summary</w:t>
      </w:r>
      <w:r>
        <w:t xml:space="preserve"> is to collect comments for RRC parameters for </w:t>
      </w:r>
      <w:r>
        <w:rPr>
          <w:rFonts w:hint="eastAsia" w:eastAsia="宋体"/>
          <w:lang w:eastAsia="zh-CN"/>
        </w:rPr>
        <w:t>SDT</w:t>
      </w:r>
      <w:r>
        <w:t xml:space="preserve"> work item. The RRC parameters </w:t>
      </w:r>
      <w:r>
        <w:rPr>
          <w:rFonts w:hint="eastAsia"/>
          <w:lang w:eastAsia="zh-CN"/>
        </w:rPr>
        <w:t>have been</w:t>
      </w:r>
      <w:r>
        <w:t xml:space="preserve"> captured in the excel sheet in the same </w:t>
      </w:r>
      <w:r>
        <w:rPr>
          <w:rFonts w:hint="eastAsia"/>
          <w:lang w:eastAsia="zh-CN"/>
        </w:rPr>
        <w:t xml:space="preserve">draft </w:t>
      </w:r>
      <w:r>
        <w:t>folder.</w:t>
      </w:r>
      <w:r>
        <w:rPr>
          <w:rFonts w:hint="eastAsia" w:eastAsia="宋体"/>
          <w:lang w:eastAsia="zh-CN"/>
        </w:rPr>
        <w:t xml:space="preserve"> </w:t>
      </w:r>
    </w:p>
    <w:p>
      <w:pPr>
        <w:rPr>
          <w:highlight w:val="cyan"/>
        </w:rPr>
      </w:pPr>
      <w:r>
        <w:rPr>
          <w:highlight w:val="cyan"/>
        </w:rPr>
        <w:t>[108-e-R17-RRC-SDT] Email discussion on Rel-17 RRC parameters for SDT – Ziyang (ZTE)</w:t>
      </w:r>
    </w:p>
    <w:p>
      <w:pPr>
        <w:numPr>
          <w:ilvl w:val="0"/>
          <w:numId w:val="11"/>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w:t>
      </w:r>
      <w:r>
        <w:rPr>
          <w:highlight w:val="cyan"/>
        </w:rPr>
        <w:t xml:space="preserve"> for first LS in [108-e-R17-RRC]: February 24</w:t>
      </w:r>
    </w:p>
    <w:p>
      <w:pPr>
        <w:numPr>
          <w:ilvl w:val="0"/>
          <w:numId w:val="11"/>
        </w:numPr>
      </w:pPr>
      <w:r>
        <w:rPr>
          <w:highlight w:val="cyan"/>
        </w:rPr>
        <w:t>Final</w:t>
      </w:r>
      <w:r>
        <w:rPr>
          <w:rFonts w:hint="eastAsia"/>
          <w:highlight w:val="cyan"/>
        </w:rPr>
        <w:t xml:space="preserve"> check point</w:t>
      </w:r>
      <w:r>
        <w:rPr>
          <w:highlight w:val="cyan"/>
        </w:rPr>
        <w:t xml:space="preserve"> for second LS in [108-e-R17-RRC] if necessary</w:t>
      </w:r>
      <w:r>
        <w:rPr>
          <w:rFonts w:hint="eastAsia"/>
          <w:highlight w:val="cyan"/>
        </w:rPr>
        <w:t xml:space="preserve">: </w:t>
      </w:r>
      <w:r>
        <w:rPr>
          <w:highlight w:val="cyan"/>
        </w:rPr>
        <w:t>March</w:t>
      </w:r>
      <w:r>
        <w:rPr>
          <w:rFonts w:hint="eastAsia"/>
          <w:highlight w:val="cyan"/>
        </w:rPr>
        <w:t xml:space="preserve"> </w:t>
      </w:r>
      <w:r>
        <w:rPr>
          <w:highlight w:val="cyan"/>
        </w:rPr>
        <w:t>3</w:t>
      </w:r>
    </w:p>
    <w:p/>
    <w:p>
      <w:pPr>
        <w:pStyle w:val="2"/>
        <w:rPr>
          <w:lang w:eastAsia="zh-CN"/>
        </w:rPr>
      </w:pPr>
      <w:r>
        <w:rPr>
          <w:rFonts w:hint="eastAsia"/>
          <w:lang w:eastAsia="zh-CN"/>
        </w:rPr>
        <w:t>Unstable parameters</w:t>
      </w:r>
    </w:p>
    <w:p>
      <w:pPr>
        <w:pStyle w:val="3"/>
        <w:rPr>
          <w:lang w:eastAsia="zh-CN"/>
        </w:rPr>
      </w:pPr>
      <w:r>
        <w:rPr>
          <w:rFonts w:hint="eastAsia"/>
          <w:lang w:eastAsia="zh-CN"/>
        </w:rPr>
        <w:t>Discussion</w:t>
      </w:r>
    </w:p>
    <w:p>
      <w:pPr>
        <w:rPr>
          <w:lang w:eastAsia="zh-CN"/>
        </w:rPr>
      </w:pPr>
      <w:r>
        <w:rPr>
          <w:rFonts w:hint="eastAsia"/>
          <w:lang w:eastAsia="zh-CN"/>
        </w:rPr>
        <w:t xml:space="preserve">In RAN1#107-e meeting, a list of RRC parameters are provided and some of them are considered as unstable, in this meeting, these unstable parameters will be discussed in another email thread </w:t>
      </w:r>
      <w:r>
        <w:rPr>
          <w:highlight w:val="cyan"/>
        </w:rPr>
        <w:t>[108-e-R17-SDT-01]</w:t>
      </w:r>
      <w:r>
        <w:rPr>
          <w:rFonts w:hint="eastAsia"/>
          <w:highlight w:val="cyan"/>
          <w:lang w:eastAsia="zh-CN"/>
        </w:rPr>
        <w:t xml:space="preserve"> </w:t>
      </w:r>
      <w:r>
        <w:rPr>
          <w:rFonts w:hint="eastAsia"/>
          <w:lang w:eastAsia="zh-CN"/>
        </w:rPr>
        <w:t>and if agreements can be achieved, the corresponding changes will be updated in excel sheet and this document.</w:t>
      </w:r>
    </w:p>
    <w:p>
      <w:pPr>
        <w:rPr>
          <w:lang w:eastAsia="zh-CN"/>
        </w:rPr>
      </w:pPr>
      <w:r>
        <w:rPr>
          <w:rFonts w:hint="eastAsia"/>
          <w:lang w:eastAsia="zh-CN"/>
        </w:rPr>
        <w:t>To better track the changes, the latest version of unstable parameters are copied in the following table:</w:t>
      </w:r>
    </w:p>
    <w:p>
      <w:pPr>
        <w:jc w:val="center"/>
        <w:rPr>
          <w:lang w:eastAsia="zh-CN"/>
        </w:rPr>
      </w:pPr>
      <w:r>
        <w:rPr>
          <w:rFonts w:hint="eastAsia"/>
          <w:lang w:eastAsia="zh-CN"/>
        </w:rPr>
        <w:t>Table-1 latest version of unstable parameters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200"/>
        <w:gridCol w:w="3895"/>
        <w:gridCol w:w="3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Row index</w:t>
            </w:r>
          </w:p>
        </w:tc>
        <w:tc>
          <w:tcPr>
            <w:tcW w:w="1200" w:type="dxa"/>
            <w:vAlign w:val="center"/>
          </w:tcPr>
          <w:p>
            <w:pPr>
              <w:widowControl/>
              <w:jc w:val="left"/>
              <w:textAlignment w:val="center"/>
              <w:rPr>
                <w:rFonts w:eastAsia="等线"/>
                <w:lang w:eastAsia="zh-CN" w:bidi="ar"/>
              </w:rPr>
            </w:pPr>
            <w:r>
              <w:rPr>
                <w:rFonts w:eastAsia="等线"/>
                <w:lang w:eastAsia="zh-CN" w:bidi="ar"/>
              </w:rPr>
              <w:t>Parameter name in the spec</w:t>
            </w:r>
          </w:p>
        </w:tc>
        <w:tc>
          <w:tcPr>
            <w:tcW w:w="3895" w:type="dxa"/>
          </w:tcPr>
          <w:p>
            <w:pPr>
              <w:widowControl w:val="0"/>
              <w:rPr>
                <w:lang w:eastAsia="zh-CN"/>
              </w:rPr>
            </w:pPr>
            <w:r>
              <w:rPr>
                <w:lang w:eastAsia="zh-CN"/>
              </w:rPr>
              <w:t>Description</w:t>
            </w:r>
          </w:p>
        </w:tc>
        <w:tc>
          <w:tcPr>
            <w:tcW w:w="3683" w:type="dxa"/>
          </w:tcPr>
          <w:p>
            <w:pPr>
              <w:widowControl w:val="0"/>
              <w:rPr>
                <w:lang w:eastAsia="zh-CN"/>
              </w:rPr>
            </w:pPr>
            <w:r>
              <w:rPr>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rFonts w:hint="default"/>
                <w:lang w:val="en-US" w:eastAsia="zh-CN"/>
              </w:rPr>
            </w:pPr>
            <w:r>
              <w:rPr>
                <w:rFonts w:hint="eastAsia"/>
                <w:lang w:val="en-US" w:eastAsia="zh-CN"/>
              </w:rPr>
              <w:t>7</w:t>
            </w:r>
          </w:p>
        </w:tc>
        <w:tc>
          <w:tcPr>
            <w:tcW w:w="1200" w:type="dxa"/>
            <w:vAlign w:val="center"/>
          </w:tcPr>
          <w:p>
            <w:pPr>
              <w:widowControl/>
              <w:jc w:val="left"/>
              <w:textAlignment w:val="center"/>
              <w:rPr>
                <w:rFonts w:eastAsia="等线"/>
                <w:lang w:eastAsia="zh-CN" w:bidi="ar"/>
              </w:rPr>
            </w:pPr>
            <w:r>
              <w:rPr>
                <w:rFonts w:hint="eastAsia" w:eastAsia="等线"/>
                <w:lang w:eastAsia="zh-CN" w:bidi="ar"/>
              </w:rPr>
              <w:t>sdt-SSB-PerCG-PUSCH-r17</w:t>
            </w:r>
          </w:p>
        </w:tc>
        <w:tc>
          <w:tcPr>
            <w:tcW w:w="3895" w:type="dxa"/>
          </w:tcPr>
          <w:p>
            <w:pPr>
              <w:widowControl/>
              <w:jc w:val="left"/>
              <w:textAlignment w:val="center"/>
              <w:rPr>
                <w:rFonts w:eastAsia="等线"/>
                <w:lang w:eastAsia="zh-CN" w:bidi="ar"/>
              </w:rPr>
            </w:pPr>
            <w:r>
              <w:rPr>
                <w:rFonts w:hint="eastAsia" w:eastAsia="等线"/>
                <w:lang w:eastAsia="zh-CN" w:bidi="ar"/>
              </w:rPr>
              <w:t>The number of SSBs per CG PUSCH. Value 4 corresponds to 4 SSBs per CG PUSCH, and so on.</w:t>
            </w:r>
          </w:p>
        </w:tc>
        <w:tc>
          <w:tcPr>
            <w:tcW w:w="3683" w:type="dxa"/>
          </w:tcPr>
          <w:p>
            <w:pPr>
              <w:widowControl w:val="0"/>
              <w:rPr>
                <w:rFonts w:hint="eastAsia"/>
                <w:b/>
                <w:bCs/>
                <w:lang w:eastAsia="zh-CN"/>
              </w:rPr>
            </w:pPr>
            <w:r>
              <w:rPr>
                <w:rFonts w:hint="eastAsia"/>
                <w:b/>
                <w:bCs/>
                <w:lang w:eastAsia="zh-CN"/>
              </w:rPr>
              <w:t>Agreement</w:t>
            </w:r>
          </w:p>
          <w:p>
            <w:pPr>
              <w:widowControl w:val="0"/>
              <w:rPr>
                <w:rFonts w:hint="eastAsia"/>
                <w:lang w:eastAsia="zh-CN"/>
              </w:rPr>
            </w:pPr>
            <w:r>
              <w:rPr>
                <w:rFonts w:hint="eastAsia"/>
                <w:lang w:eastAsia="zh-CN"/>
              </w:rPr>
              <w:t>Mapping ratio of SSB to CG PUSCH is configured per CG configuration.</w:t>
            </w:r>
          </w:p>
          <w:p>
            <w:pPr>
              <w:widowControl w:val="0"/>
              <w:rPr>
                <w:rFonts w:hint="eastAsia"/>
                <w:lang w:eastAsia="zh-CN"/>
              </w:rPr>
            </w:pPr>
            <w:r>
              <w:rPr>
                <w:rFonts w:hint="eastAsia"/>
                <w:lang w:eastAsia="zh-CN"/>
              </w:rPr>
              <w:t>FFS whether to restrict the same value for all CG configuration?and/or allow different value for different CG configurations.</w:t>
            </w:r>
          </w:p>
          <w:p>
            <w:pPr>
              <w:widowControl w:val="0"/>
              <w:rPr>
                <w:rFonts w:hint="eastAsia"/>
                <w:lang w:eastAsia="zh-CN"/>
              </w:rPr>
            </w:pPr>
            <w:r>
              <w:rPr>
                <w:rFonts w:hint="eastAsia"/>
                <w:lang w:eastAsia="zh-CN"/>
              </w:rPr>
              <w:t>For the candidate value set of SSB to CG PUSCH mapping ratio, support at least {1, 2, 4, 8, 16}</w:t>
            </w:r>
          </w:p>
          <w:p>
            <w:pPr>
              <w:widowControl w:val="0"/>
              <w:rPr>
                <w:rFonts w:hint="eastAsia"/>
                <w:lang w:eastAsia="zh-CN"/>
              </w:rPr>
            </w:pPr>
            <w:r>
              <w:rPr>
                <w:rFonts w:hint="eastAsia"/>
                <w:lang w:eastAsia="zh-CN"/>
              </w:rPr>
              <w:t>FFS {1/8,1/4,1/2}</w:t>
            </w:r>
          </w:p>
          <w:p>
            <w:pPr>
              <w:widowControl w:val="0"/>
              <w:rPr>
                <w:rFonts w:hint="eastAsia"/>
                <w:b/>
                <w:bCs/>
                <w:color w:val="FF0000"/>
                <w:lang w:val="en-US" w:eastAsia="zh-CN"/>
              </w:rPr>
            </w:pPr>
            <w:r>
              <w:rPr>
                <w:rFonts w:hint="eastAsia"/>
                <w:b/>
                <w:bCs/>
                <w:color w:val="FF0000"/>
                <w:lang w:val="en-US" w:eastAsia="zh-CN"/>
              </w:rPr>
              <w:t>Agreement</w:t>
            </w:r>
          </w:p>
          <w:p>
            <w:pPr>
              <w:widowControl w:val="0"/>
              <w:rPr>
                <w:lang w:eastAsia="zh-CN"/>
              </w:rPr>
            </w:pPr>
            <w:r>
              <w:rPr>
                <w:rFonts w:hint="eastAsia"/>
                <w:color w:val="FF0000"/>
                <w:lang w:eastAsia="zh-CN"/>
              </w:rPr>
              <w:t>For CG-SDT, support mapping ratio {1/8, 1/4, 1/2} for SSB to CG PUSCH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10</w:t>
            </w:r>
          </w:p>
        </w:tc>
        <w:tc>
          <w:tcPr>
            <w:tcW w:w="1200" w:type="dxa"/>
            <w:vAlign w:val="center"/>
          </w:tcPr>
          <w:p>
            <w:pPr>
              <w:widowControl/>
              <w:jc w:val="left"/>
              <w:textAlignment w:val="center"/>
              <w:rPr>
                <w:lang w:eastAsia="zh-CN"/>
              </w:rPr>
            </w:pPr>
            <w:r>
              <w:rPr>
                <w:rFonts w:eastAsia="等线"/>
                <w:lang w:eastAsia="zh-CN" w:bidi="ar"/>
              </w:rPr>
              <w:t>repK</w:t>
            </w:r>
          </w:p>
        </w:tc>
        <w:tc>
          <w:tcPr>
            <w:tcW w:w="3895" w:type="dxa"/>
            <w:vAlign w:val="center"/>
          </w:tcPr>
          <w:p>
            <w:pPr>
              <w:widowControl/>
              <w:jc w:val="left"/>
              <w:textAlignment w:val="center"/>
              <w:rPr>
                <w:lang w:eastAsia="zh-CN"/>
              </w:rPr>
            </w:pPr>
            <w:r>
              <w:rPr>
                <w:rFonts w:eastAsia="等线"/>
                <w:lang w:eastAsia="zh-CN" w:bidi="ar"/>
              </w:rPr>
              <w:t>Number of repetitions K</w:t>
            </w:r>
          </w:p>
        </w:tc>
        <w:tc>
          <w:tcPr>
            <w:tcW w:w="3683" w:type="dxa"/>
            <w:vAlign w:val="center"/>
          </w:tcPr>
          <w:p>
            <w:pPr>
              <w:widowControl/>
              <w:jc w:val="left"/>
              <w:textAlignment w:val="center"/>
              <w:rPr>
                <w:rFonts w:hint="eastAsia" w:eastAsia="等线"/>
                <w:b/>
                <w:bCs/>
                <w:color w:val="FF0000"/>
                <w:lang w:val="en-US" w:eastAsia="zh-CN" w:bidi="ar"/>
              </w:rPr>
            </w:pPr>
            <w:r>
              <w:rPr>
                <w:rFonts w:hint="eastAsia" w:eastAsia="等线"/>
                <w:b/>
                <w:bCs/>
                <w:color w:val="FF0000"/>
                <w:lang w:val="en-US" w:eastAsia="zh-CN" w:bidi="ar"/>
              </w:rPr>
              <w:t>Agreement</w:t>
            </w:r>
          </w:p>
          <w:p>
            <w:pPr>
              <w:widowControl/>
              <w:jc w:val="left"/>
              <w:textAlignment w:val="center"/>
              <w:rPr>
                <w:rFonts w:eastAsia="等线"/>
                <w:lang w:eastAsia="zh-CN" w:bidi="ar"/>
              </w:rPr>
            </w:pPr>
            <w:r>
              <w:rPr>
                <w:rFonts w:hint="eastAsia" w:eastAsia="等线"/>
                <w:color w:val="FF0000"/>
                <w:lang w:eastAsia="zh-CN" w:bidi="ar"/>
              </w:rPr>
              <w:t>For CG-SDT, RAN1 cannot reach consensus on whether to support repetition or not, it’s up to RAN2 to decide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11</w:t>
            </w:r>
          </w:p>
        </w:tc>
        <w:tc>
          <w:tcPr>
            <w:tcW w:w="1200" w:type="dxa"/>
            <w:vAlign w:val="center"/>
          </w:tcPr>
          <w:p>
            <w:pPr>
              <w:widowControl/>
              <w:jc w:val="left"/>
              <w:textAlignment w:val="center"/>
              <w:rPr>
                <w:lang w:eastAsia="zh-CN"/>
              </w:rPr>
            </w:pPr>
            <w:r>
              <w:rPr>
                <w:rFonts w:eastAsia="等线"/>
                <w:lang w:eastAsia="zh-CN" w:bidi="ar"/>
              </w:rPr>
              <w:t>repK-RV</w:t>
            </w:r>
          </w:p>
        </w:tc>
        <w:tc>
          <w:tcPr>
            <w:tcW w:w="3895" w:type="dxa"/>
            <w:vAlign w:val="center"/>
          </w:tcPr>
          <w:p>
            <w:pPr>
              <w:widowControl/>
              <w:jc w:val="left"/>
              <w:textAlignment w:val="center"/>
              <w:rPr>
                <w:lang w:eastAsia="zh-CN"/>
              </w:rPr>
            </w:pPr>
            <w:r>
              <w:rPr>
                <w:rFonts w:eastAsia="等线"/>
                <w:lang w:eastAsia="zh-CN" w:bidi="ar"/>
              </w:rPr>
              <w:t>The redundancy version (RV) sequence to use.</w:t>
            </w:r>
          </w:p>
        </w:tc>
        <w:tc>
          <w:tcPr>
            <w:tcW w:w="3683" w:type="dxa"/>
            <w:vAlign w:val="center"/>
          </w:tcPr>
          <w:p>
            <w:pPr>
              <w:widowControl/>
              <w:jc w:val="left"/>
              <w:textAlignment w:val="center"/>
              <w:rPr>
                <w:rFonts w:hint="eastAsia" w:eastAsia="等线"/>
                <w:b/>
                <w:bCs/>
                <w:color w:val="FF0000"/>
                <w:lang w:val="en-US" w:eastAsia="zh-CN" w:bidi="ar"/>
              </w:rPr>
            </w:pPr>
            <w:r>
              <w:rPr>
                <w:rFonts w:hint="eastAsia" w:eastAsia="等线"/>
                <w:b/>
                <w:bCs/>
                <w:color w:val="FF0000"/>
                <w:lang w:val="en-US" w:eastAsia="zh-CN" w:bidi="ar"/>
              </w:rPr>
              <w:t>Agreement</w:t>
            </w:r>
          </w:p>
          <w:p>
            <w:pPr>
              <w:widowControl/>
              <w:jc w:val="left"/>
              <w:textAlignment w:val="center"/>
              <w:rPr>
                <w:lang w:eastAsia="zh-CN"/>
              </w:rPr>
            </w:pPr>
            <w:r>
              <w:rPr>
                <w:rFonts w:hint="eastAsia" w:eastAsia="等线"/>
                <w:color w:val="FF0000"/>
                <w:lang w:eastAsia="zh-CN" w:bidi="ar"/>
              </w:rPr>
              <w:t>For CG-SDT, RAN1 cannot reach consensus on whether to support repetition or not, it’s up to RAN2 to decide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12</w:t>
            </w:r>
          </w:p>
        </w:tc>
        <w:tc>
          <w:tcPr>
            <w:tcW w:w="1200" w:type="dxa"/>
            <w:vAlign w:val="center"/>
          </w:tcPr>
          <w:p>
            <w:pPr>
              <w:widowControl/>
              <w:jc w:val="left"/>
              <w:textAlignment w:val="center"/>
              <w:rPr>
                <w:lang w:eastAsia="zh-CN"/>
              </w:rPr>
            </w:pPr>
            <w:r>
              <w:rPr>
                <w:rFonts w:eastAsia="等线"/>
                <w:lang w:eastAsia="zh-CN" w:bidi="ar"/>
              </w:rPr>
              <w:t>antennaPort</w:t>
            </w:r>
          </w:p>
        </w:tc>
        <w:tc>
          <w:tcPr>
            <w:tcW w:w="3895" w:type="dxa"/>
            <w:vAlign w:val="center"/>
          </w:tcPr>
          <w:p>
            <w:pPr>
              <w:widowControl/>
              <w:jc w:val="left"/>
              <w:textAlignment w:val="center"/>
              <w:rPr>
                <w:rFonts w:hint="default" w:eastAsia="等线"/>
                <w:lang w:val="en-US" w:eastAsia="zh-CN" w:bidi="ar"/>
              </w:rPr>
            </w:pPr>
            <w:r>
              <w:rPr>
                <w:rFonts w:hint="eastAsia" w:eastAsia="等线"/>
                <w:color w:val="FF0000"/>
                <w:lang w:eastAsia="zh-CN" w:bidi="ar"/>
              </w:rPr>
              <w:t>It's</w:t>
            </w:r>
            <w:r>
              <w:rPr>
                <w:rFonts w:hint="eastAsia" w:eastAsia="等线"/>
                <w:color w:val="FF0000"/>
                <w:lang w:val="en-US" w:eastAsia="zh-CN" w:bidi="ar"/>
              </w:rPr>
              <w:t xml:space="preserve"> </w:t>
            </w:r>
            <w:r>
              <w:rPr>
                <w:rFonts w:hint="eastAsia" w:eastAsia="等线"/>
                <w:color w:val="FF0000"/>
                <w:lang w:eastAsia="zh-CN" w:bidi="ar"/>
              </w:rPr>
              <w:t>not applicable for CG-SDT</w:t>
            </w:r>
            <w:r>
              <w:rPr>
                <w:rFonts w:hint="eastAsia" w:eastAsia="等线"/>
                <w:color w:val="FF0000"/>
                <w:lang w:val="en-US" w:eastAsia="zh-CN" w:bidi="ar"/>
              </w:rPr>
              <w:t>.</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 xml:space="preserve">Introduce a new parameter e.g. sdt-DMRSports to configure the set of DMRS ports for SSB to PUSCH mapping </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-Parameter antennaPort is not applicable to CG-SDT</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Support up to 2 DMRS sequences for CG-SDT for CP-OFDM, the generation mechanism and configuration can reuse that of msgA PUSCH.</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-Introduce a new parameter sdt-NrofDMRS-Sequences to configure 1 or 2 DMRS sequences.</w:t>
            </w:r>
          </w:p>
          <w:p>
            <w:pPr>
              <w:widowControl/>
              <w:jc w:val="left"/>
              <w:textAlignment w:val="center"/>
              <w:rPr>
                <w:rStyle w:val="186"/>
                <w:rFonts w:ascii="Times New Roman" w:hAnsi="Times New Roman" w:eastAsia="等线" w:cs="Times New Roman"/>
                <w:color w:val="auto"/>
                <w:sz w:val="22"/>
                <w:szCs w:val="22"/>
                <w:lang w:eastAsia="zh-CN" w:bidi="ar"/>
              </w:rPr>
            </w:pPr>
            <w:r>
              <w:rPr>
                <w:rStyle w:val="186"/>
                <w:rFonts w:hint="eastAsia" w:ascii="Times New Roman" w:hAnsi="Times New Roman" w:eastAsia="等线" w:cs="Times New Roman"/>
                <w:color w:val="FF0000"/>
                <w:sz w:val="22"/>
                <w:szCs w:val="22"/>
                <w:lang w:eastAsia="zh-CN" w:bidi="ar"/>
              </w:rPr>
              <w:t>-The description of parameter dmrs-SeqInitialization can be revised as “ It’s present when single DMRS sequence is configured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13</w:t>
            </w:r>
          </w:p>
        </w:tc>
        <w:tc>
          <w:tcPr>
            <w:tcW w:w="1200" w:type="dxa"/>
            <w:vAlign w:val="center"/>
          </w:tcPr>
          <w:p>
            <w:pPr>
              <w:widowControl/>
              <w:jc w:val="left"/>
              <w:textAlignment w:val="center"/>
              <w:rPr>
                <w:lang w:eastAsia="zh-CN"/>
              </w:rPr>
            </w:pPr>
            <w:r>
              <w:rPr>
                <w:rFonts w:eastAsia="等线"/>
                <w:lang w:eastAsia="zh-CN" w:bidi="ar"/>
              </w:rPr>
              <w:t>precodingAndNumberOfLayers</w:t>
            </w:r>
          </w:p>
        </w:tc>
        <w:tc>
          <w:tcPr>
            <w:tcW w:w="3895" w:type="dxa"/>
            <w:vAlign w:val="center"/>
          </w:tcPr>
          <w:p>
            <w:pPr>
              <w:widowControl/>
              <w:jc w:val="left"/>
              <w:textAlignment w:val="center"/>
              <w:rPr>
                <w:lang w:eastAsia="zh-CN"/>
              </w:rPr>
            </w:pPr>
            <w:r>
              <w:rPr>
                <w:rFonts w:hint="eastAsia" w:eastAsia="等线"/>
                <w:color w:val="FF0000"/>
                <w:lang w:eastAsia="zh-CN" w:bidi="ar"/>
              </w:rPr>
              <w:t>Only single antenna port for single layer transmission is supported for CG-SDT.</w:t>
            </w:r>
          </w:p>
        </w:tc>
        <w:tc>
          <w:tcPr>
            <w:tcW w:w="3683" w:type="dxa"/>
            <w:vAlign w:val="center"/>
          </w:tcPr>
          <w:p>
            <w:pPr>
              <w:widowControl/>
              <w:jc w:val="left"/>
              <w:textAlignment w:val="center"/>
              <w:rPr>
                <w:rStyle w:val="186"/>
                <w:rFonts w:ascii="Times New Roman" w:hAnsi="Times New Roman" w:eastAsia="等线" w:cs="Times New Roman"/>
                <w:color w:val="auto"/>
                <w:sz w:val="22"/>
                <w:szCs w:val="22"/>
                <w:lang w:eastAsia="zh-CN" w:bidi="ar"/>
              </w:rPr>
            </w:pPr>
            <w:r>
              <w:rPr>
                <w:rStyle w:val="185"/>
                <w:rFonts w:ascii="Times New Roman" w:hAnsi="Times New Roman" w:eastAsia="等线" w:cs="Times New Roman"/>
                <w:color w:val="auto"/>
                <w:sz w:val="22"/>
                <w:szCs w:val="22"/>
                <w:lang w:eastAsia="zh-CN" w:bidi="ar"/>
              </w:rPr>
              <w:t>Agreement</w:t>
            </w:r>
            <w:r>
              <w:rPr>
                <w:rStyle w:val="185"/>
                <w:rFonts w:ascii="Times New Roman" w:hAnsi="Times New Roman" w:eastAsia="等线" w:cs="Times New Roman"/>
                <w:color w:val="auto"/>
                <w:sz w:val="22"/>
                <w:szCs w:val="22"/>
                <w:lang w:eastAsia="zh-CN" w:bidi="ar"/>
              </w:rPr>
              <w:br w:type="textWrapping"/>
            </w:r>
            <w:r>
              <w:rPr>
                <w:rStyle w:val="186"/>
                <w:rFonts w:ascii="Times New Roman" w:hAnsi="Times New Roman" w:eastAsia="等线" w:cs="Times New Roman"/>
                <w:color w:val="auto"/>
                <w:sz w:val="22"/>
                <w:szCs w:val="22"/>
                <w:lang w:eastAsia="zh-CN" w:bidi="ar"/>
              </w:rPr>
              <w:t>Multi-layer PUSCH transmission is not supported for CG-SDT.</w:t>
            </w:r>
          </w:p>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Only single antenna port for single layer transmission is supported for CG-SDT</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-srs-ResourceIndicator in ConfiguredGrantConfig is not applicable to CG-SDT.</w:t>
            </w:r>
          </w:p>
          <w:p>
            <w:pPr>
              <w:widowControl/>
              <w:jc w:val="left"/>
              <w:textAlignment w:val="center"/>
              <w:rPr>
                <w:rStyle w:val="186"/>
                <w:rFonts w:ascii="Times New Roman" w:hAnsi="Times New Roman" w:eastAsia="等线" w:cs="Times New Roman"/>
                <w:color w:val="auto"/>
                <w:sz w:val="22"/>
                <w:szCs w:val="22"/>
                <w:lang w:eastAsia="zh-CN" w:bidi="ar"/>
              </w:rPr>
            </w:pPr>
            <w:r>
              <w:rPr>
                <w:rStyle w:val="186"/>
                <w:rFonts w:hint="eastAsia" w:ascii="Times New Roman" w:hAnsi="Times New Roman" w:eastAsia="等线" w:cs="Times New Roman"/>
                <w:color w:val="FF0000"/>
                <w:sz w:val="22"/>
                <w:szCs w:val="22"/>
                <w:lang w:eastAsia="zh-CN" w:bidi="ar"/>
              </w:rPr>
              <w:t>-precodingAndNumberOfLayers in ConfiguredGrantConfig is always 1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14</w:t>
            </w:r>
          </w:p>
        </w:tc>
        <w:tc>
          <w:tcPr>
            <w:tcW w:w="1200" w:type="dxa"/>
            <w:vAlign w:val="center"/>
          </w:tcPr>
          <w:p>
            <w:pPr>
              <w:widowControl/>
              <w:jc w:val="left"/>
              <w:textAlignment w:val="center"/>
              <w:rPr>
                <w:lang w:eastAsia="zh-CN"/>
              </w:rPr>
            </w:pPr>
            <w:r>
              <w:rPr>
                <w:rFonts w:eastAsia="等线"/>
                <w:lang w:eastAsia="zh-CN" w:bidi="ar"/>
              </w:rPr>
              <w:t>srs-ResourceIndicator</w:t>
            </w:r>
          </w:p>
        </w:tc>
        <w:tc>
          <w:tcPr>
            <w:tcW w:w="3895" w:type="dxa"/>
            <w:vAlign w:val="center"/>
          </w:tcPr>
          <w:p>
            <w:pPr>
              <w:widowControl/>
              <w:jc w:val="left"/>
              <w:textAlignment w:val="center"/>
              <w:rPr>
                <w:lang w:eastAsia="zh-CN"/>
              </w:rPr>
            </w:pPr>
            <w:r>
              <w:rPr>
                <w:rFonts w:hint="eastAsia" w:eastAsia="等线"/>
                <w:color w:val="FF0000"/>
                <w:lang w:eastAsia="zh-CN" w:bidi="ar"/>
              </w:rPr>
              <w:t>It is not applicable for CG-SDT.</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Only single antenna port for single layer transmission is supported for CG-SDT</w:t>
            </w:r>
          </w:p>
          <w:p>
            <w:pPr>
              <w:widowControl/>
              <w:jc w:val="left"/>
              <w:textAlignment w:val="center"/>
              <w:rPr>
                <w:rStyle w:val="186"/>
                <w:rFonts w:hint="eastAsia" w:ascii="Times New Roman" w:hAnsi="Times New Roman" w:eastAsia="等线" w:cs="Times New Roman"/>
                <w:color w:val="FF0000"/>
                <w:sz w:val="22"/>
                <w:szCs w:val="22"/>
                <w:lang w:eastAsia="zh-CN" w:bidi="ar"/>
              </w:rPr>
            </w:pPr>
            <w:r>
              <w:rPr>
                <w:rStyle w:val="186"/>
                <w:rFonts w:hint="eastAsia" w:ascii="Times New Roman" w:hAnsi="Times New Roman" w:eastAsia="等线" w:cs="Times New Roman"/>
                <w:color w:val="FF0000"/>
                <w:sz w:val="22"/>
                <w:szCs w:val="22"/>
                <w:lang w:eastAsia="zh-CN" w:bidi="ar"/>
              </w:rPr>
              <w:t>-srs-ResourceIndicator in ConfiguredGrantConfig is not applicable to CG-SDT.</w:t>
            </w:r>
          </w:p>
          <w:p>
            <w:pPr>
              <w:widowControl/>
              <w:jc w:val="left"/>
              <w:textAlignment w:val="center"/>
              <w:rPr>
                <w:lang w:eastAsia="zh-CN"/>
              </w:rPr>
            </w:pPr>
            <w:r>
              <w:rPr>
                <w:rStyle w:val="186"/>
                <w:rFonts w:hint="eastAsia" w:ascii="Times New Roman" w:hAnsi="Times New Roman" w:eastAsia="等线" w:cs="Times New Roman"/>
                <w:color w:val="FF0000"/>
                <w:sz w:val="22"/>
                <w:szCs w:val="22"/>
                <w:lang w:eastAsia="zh-CN" w:bidi="ar"/>
              </w:rPr>
              <w:t>-precodingAndNumberOfLayers in ConfiguredGrantConfig is always 1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16</w:t>
            </w:r>
          </w:p>
        </w:tc>
        <w:tc>
          <w:tcPr>
            <w:tcW w:w="1200" w:type="dxa"/>
            <w:vAlign w:val="center"/>
          </w:tcPr>
          <w:p>
            <w:pPr>
              <w:widowControl/>
              <w:jc w:val="left"/>
              <w:textAlignment w:val="center"/>
              <w:rPr>
                <w:lang w:eastAsia="zh-CN"/>
              </w:rPr>
            </w:pPr>
            <w:r>
              <w:rPr>
                <w:rFonts w:eastAsia="等线"/>
                <w:lang w:eastAsia="zh-CN" w:bidi="ar"/>
              </w:rPr>
              <w:t>pusch-RepTypeIndicator-r16</w:t>
            </w:r>
          </w:p>
        </w:tc>
        <w:tc>
          <w:tcPr>
            <w:tcW w:w="3895" w:type="dxa"/>
            <w:vAlign w:val="center"/>
          </w:tcPr>
          <w:p>
            <w:pPr>
              <w:widowControl/>
              <w:jc w:val="left"/>
              <w:textAlignment w:val="center"/>
              <w:rPr>
                <w:lang w:eastAsia="zh-CN"/>
              </w:rPr>
            </w:pPr>
            <w:r>
              <w:rPr>
                <w:rFonts w:eastAsia="等线"/>
                <w:lang w:eastAsia="zh-CN" w:bidi="ar"/>
              </w:rPr>
              <w:t>Indicates whether UE follows the behavior for PUSCH repetition type A or the behavior for PUSCH repetition type B for each Type 1 configured grant configuration. The value pusch-RepTypeA enables the 'PUSCH repetition type A' and the value pusch-RepTypeB enables the 'PUSCH repetition type B' .</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lang w:eastAsia="zh-CN"/>
              </w:rPr>
            </w:pPr>
            <w:r>
              <w:rPr>
                <w:rFonts w:hint="eastAsia" w:eastAsia="等线"/>
                <w:color w:val="FF0000"/>
                <w:lang w:eastAsia="zh-CN" w:bidi="ar"/>
              </w:rPr>
              <w:t>For CG-SDT, RAN1 cannot reach consensus on whether to support repetition or not, it’s up to RAN2 to decide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17</w:t>
            </w:r>
          </w:p>
        </w:tc>
        <w:tc>
          <w:tcPr>
            <w:tcW w:w="1200" w:type="dxa"/>
            <w:vAlign w:val="center"/>
          </w:tcPr>
          <w:p>
            <w:pPr>
              <w:widowControl/>
              <w:jc w:val="left"/>
              <w:textAlignment w:val="center"/>
              <w:rPr>
                <w:lang w:eastAsia="zh-CN"/>
              </w:rPr>
            </w:pPr>
            <w:r>
              <w:rPr>
                <w:rFonts w:eastAsia="等线"/>
                <w:lang w:eastAsia="zh-CN" w:bidi="ar"/>
              </w:rPr>
              <w:t>frequencyHoppingPUSCH-RepTypeB-r16</w:t>
            </w:r>
          </w:p>
        </w:tc>
        <w:tc>
          <w:tcPr>
            <w:tcW w:w="3895" w:type="dxa"/>
            <w:vAlign w:val="center"/>
          </w:tcPr>
          <w:p>
            <w:pPr>
              <w:widowControl/>
              <w:jc w:val="left"/>
              <w:textAlignment w:val="center"/>
              <w:rPr>
                <w:lang w:eastAsia="zh-CN"/>
              </w:rPr>
            </w:pPr>
            <w:r>
              <w:rPr>
                <w:rFonts w:eastAsia="等线"/>
                <w:lang w:eastAsia="zh-CN" w:bidi="ar"/>
              </w:rPr>
              <w:t>Indicates the frequency hopping scheme for Type 1 CG when pusch-RepTypeIndicator is set to 'pusch-RepTypeB' . The value interRepetition enables 'Inter-repetition frequency hopping', and the value interSlot enables 'Inter-slot frequency hopping'. If the field is absent, the frequency hopping is not enabled for Type 1 CG.</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lang w:eastAsia="zh-CN"/>
              </w:rPr>
            </w:pPr>
            <w:r>
              <w:rPr>
                <w:rFonts w:hint="eastAsia" w:eastAsia="等线"/>
                <w:color w:val="FF0000"/>
                <w:lang w:eastAsia="zh-CN" w:bidi="ar"/>
              </w:rPr>
              <w:t>For CG-SDT, RAN1 cannot reach consensus on whether to support repetition or not, it’s up to RAN2 to decide on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24</w:t>
            </w:r>
          </w:p>
        </w:tc>
        <w:tc>
          <w:tcPr>
            <w:tcW w:w="1200" w:type="dxa"/>
          </w:tcPr>
          <w:p>
            <w:pPr>
              <w:widowControl w:val="0"/>
              <w:rPr>
                <w:lang w:eastAsia="zh-CN"/>
              </w:rPr>
            </w:pPr>
            <w:r>
              <w:rPr>
                <w:lang w:eastAsia="zh-CN"/>
              </w:rPr>
              <w:t>uci-OnPUSCH</w:t>
            </w:r>
          </w:p>
        </w:tc>
        <w:tc>
          <w:tcPr>
            <w:tcW w:w="3895" w:type="dxa"/>
            <w:vAlign w:val="center"/>
          </w:tcPr>
          <w:p>
            <w:pPr>
              <w:widowControl/>
              <w:jc w:val="left"/>
              <w:textAlignment w:val="center"/>
              <w:rPr>
                <w:rFonts w:eastAsia="等线"/>
                <w:lang w:eastAsia="zh-CN"/>
              </w:rPr>
            </w:pPr>
            <w:r>
              <w:rPr>
                <w:rFonts w:eastAsia="等线"/>
                <w:lang w:eastAsia="zh-CN" w:bidi="ar"/>
              </w:rPr>
              <w:t>Selection between and configuration of dynamic and semi-static beta-offset. For Type 1 UL data transmission without grant, uci-OnPUSCH should be set to semiStatic.</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Fonts w:hint="eastAsia" w:eastAsia="等线"/>
                <w:color w:val="FF0000"/>
                <w:lang w:eastAsia="zh-CN" w:bidi="ar"/>
              </w:rPr>
            </w:pPr>
            <w:r>
              <w:rPr>
                <w:rFonts w:hint="eastAsia" w:eastAsia="等线"/>
                <w:color w:val="FF0000"/>
                <w:lang w:eastAsia="zh-CN" w:bidi="ar"/>
              </w:rPr>
              <w:t>It’s up to RAN2 to decide on whether to support uci-OnPUSCH for CG-SDT.</w:t>
            </w:r>
          </w:p>
          <w:p>
            <w:pPr>
              <w:widowControl/>
              <w:jc w:val="left"/>
              <w:textAlignment w:val="center"/>
              <w:rPr>
                <w:rFonts w:eastAsia="等线"/>
                <w:lang w:eastAsia="zh-CN"/>
              </w:rPr>
            </w:pPr>
            <w:r>
              <w:rPr>
                <w:rFonts w:hint="eastAsia" w:eastAsia="等线"/>
                <w:color w:val="FF0000"/>
                <w:lang w:eastAsia="zh-CN" w:bidi="ar"/>
              </w:rPr>
              <w:t>phy-PriorityIndex-r16 in ConfiguredGrantConfig is not applicable to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33</w:t>
            </w:r>
          </w:p>
        </w:tc>
        <w:tc>
          <w:tcPr>
            <w:tcW w:w="1200" w:type="dxa"/>
            <w:vAlign w:val="center"/>
          </w:tcPr>
          <w:p>
            <w:pPr>
              <w:widowControl/>
              <w:jc w:val="left"/>
              <w:textAlignment w:val="center"/>
              <w:rPr>
                <w:rFonts w:eastAsia="等线"/>
                <w:lang w:eastAsia="zh-CN"/>
              </w:rPr>
            </w:pPr>
            <w:r>
              <w:rPr>
                <w:rFonts w:eastAsia="等线"/>
                <w:lang w:eastAsia="zh-CN" w:bidi="ar"/>
              </w:rPr>
              <w:t>dmrs-SeqInitialization</w:t>
            </w:r>
          </w:p>
        </w:tc>
        <w:tc>
          <w:tcPr>
            <w:tcW w:w="3895" w:type="dxa"/>
            <w:vAlign w:val="center"/>
          </w:tcPr>
          <w:p>
            <w:pPr>
              <w:widowControl/>
              <w:jc w:val="left"/>
              <w:textAlignment w:val="center"/>
              <w:rPr>
                <w:rFonts w:hint="default" w:eastAsia="等线"/>
                <w:lang w:val="en-US" w:eastAsia="zh-CN"/>
              </w:rPr>
            </w:pPr>
            <w:r>
              <w:rPr>
                <w:rFonts w:eastAsia="等线"/>
                <w:lang w:eastAsia="zh-CN" w:bidi="ar"/>
              </w:rPr>
              <w:t xml:space="preserve">The network configures this field if transformPrecoder is disabled. Otherwise the field is absent. </w:t>
            </w:r>
            <w:r>
              <w:rPr>
                <w:rFonts w:hint="eastAsia" w:eastAsia="等线"/>
                <w:color w:val="FF0000"/>
                <w:lang w:eastAsia="zh-CN" w:bidi="ar"/>
              </w:rPr>
              <w:t>It’s present when single DMRS sequence is configured for CG-SDT</w:t>
            </w:r>
            <w:r>
              <w:rPr>
                <w:rFonts w:hint="eastAsia" w:eastAsia="等线"/>
                <w:color w:val="FF0000"/>
                <w:lang w:val="en-US" w:eastAsia="zh-CN" w:bidi="ar"/>
              </w:rPr>
              <w:t>.</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Fonts w:hint="eastAsia" w:eastAsia="等线"/>
                <w:color w:val="FF0000"/>
                <w:lang w:eastAsia="zh-CN" w:bidi="ar"/>
              </w:rPr>
            </w:pPr>
            <w:r>
              <w:rPr>
                <w:rFonts w:hint="eastAsia" w:eastAsia="等线"/>
                <w:color w:val="FF0000"/>
                <w:lang w:eastAsia="zh-CN" w:bidi="ar"/>
              </w:rPr>
              <w:t xml:space="preserve">Introduce a new parameter e.g. sdt-DMRSports to configure the set of DMRS ports for SSB to PUSCH mapping </w:t>
            </w:r>
          </w:p>
          <w:p>
            <w:pPr>
              <w:widowControl/>
              <w:jc w:val="left"/>
              <w:textAlignment w:val="center"/>
              <w:rPr>
                <w:rFonts w:hint="eastAsia" w:eastAsia="等线"/>
                <w:color w:val="FF0000"/>
                <w:lang w:eastAsia="zh-CN" w:bidi="ar"/>
              </w:rPr>
            </w:pPr>
            <w:r>
              <w:rPr>
                <w:rFonts w:hint="eastAsia" w:eastAsia="等线"/>
                <w:color w:val="FF0000"/>
                <w:lang w:eastAsia="zh-CN" w:bidi="ar"/>
              </w:rPr>
              <w:t>-Parameter antennaPort is not applicable to CG-SDT</w:t>
            </w:r>
          </w:p>
          <w:p>
            <w:pPr>
              <w:widowControl/>
              <w:jc w:val="left"/>
              <w:textAlignment w:val="center"/>
              <w:rPr>
                <w:rFonts w:hint="eastAsia" w:eastAsia="等线"/>
                <w:color w:val="FF0000"/>
                <w:lang w:eastAsia="zh-CN" w:bidi="ar"/>
              </w:rPr>
            </w:pPr>
            <w:r>
              <w:rPr>
                <w:rFonts w:hint="eastAsia" w:eastAsia="等线"/>
                <w:color w:val="FF0000"/>
                <w:lang w:eastAsia="zh-CN" w:bidi="ar"/>
              </w:rPr>
              <w:t>Support up to 2 DMRS sequences for CG-SDT for CP-OFDM, the generation mechanism and configuration can reuse that of msgA PUSCH.</w:t>
            </w:r>
          </w:p>
          <w:p>
            <w:pPr>
              <w:widowControl/>
              <w:jc w:val="left"/>
              <w:textAlignment w:val="center"/>
              <w:rPr>
                <w:rFonts w:hint="eastAsia" w:eastAsia="等线"/>
                <w:color w:val="FF0000"/>
                <w:lang w:eastAsia="zh-CN" w:bidi="ar"/>
              </w:rPr>
            </w:pPr>
            <w:r>
              <w:rPr>
                <w:rFonts w:hint="eastAsia" w:eastAsia="等线"/>
                <w:color w:val="FF0000"/>
                <w:lang w:eastAsia="zh-CN" w:bidi="ar"/>
              </w:rPr>
              <w:t>-Introduce a new parameter sdt-NrofDMRS-Sequences to configure 1 or 2 DMRS sequences.</w:t>
            </w:r>
          </w:p>
          <w:p>
            <w:pPr>
              <w:widowControl/>
              <w:jc w:val="left"/>
              <w:textAlignment w:val="center"/>
              <w:rPr>
                <w:rFonts w:eastAsia="等线"/>
                <w:lang w:eastAsia="zh-CN"/>
              </w:rPr>
            </w:pPr>
            <w:r>
              <w:rPr>
                <w:rFonts w:hint="eastAsia" w:eastAsia="等线"/>
                <w:color w:val="FF0000"/>
                <w:lang w:eastAsia="zh-CN" w:bidi="ar"/>
              </w:rPr>
              <w:t>-The description of parameter dmrs-SeqInitialization can be revised as “ It’s present when single DMRS sequence is configured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lang w:eastAsia="zh-CN"/>
              </w:rPr>
            </w:pPr>
            <w:r>
              <w:rPr>
                <w:lang w:eastAsia="zh-CN"/>
              </w:rPr>
              <w:t>37</w:t>
            </w:r>
          </w:p>
        </w:tc>
        <w:tc>
          <w:tcPr>
            <w:tcW w:w="1200" w:type="dxa"/>
            <w:vAlign w:val="center"/>
          </w:tcPr>
          <w:p>
            <w:pPr>
              <w:widowControl/>
              <w:jc w:val="left"/>
              <w:textAlignment w:val="center"/>
              <w:rPr>
                <w:rFonts w:eastAsia="等线"/>
                <w:lang w:eastAsia="zh-CN"/>
              </w:rPr>
            </w:pPr>
            <w:r>
              <w:rPr>
                <w:rFonts w:eastAsia="等线"/>
                <w:lang w:eastAsia="zh-CN" w:bidi="ar"/>
              </w:rPr>
              <w:t>phy-PriorityIndex-r16</w:t>
            </w:r>
          </w:p>
        </w:tc>
        <w:tc>
          <w:tcPr>
            <w:tcW w:w="3895" w:type="dxa"/>
            <w:vAlign w:val="center"/>
          </w:tcPr>
          <w:p>
            <w:pPr>
              <w:widowControl/>
              <w:jc w:val="left"/>
              <w:textAlignment w:val="center"/>
              <w:rPr>
                <w:rFonts w:eastAsia="等线"/>
                <w:lang w:eastAsia="zh-CN"/>
              </w:rPr>
            </w:pPr>
            <w:r>
              <w:rPr>
                <w:rFonts w:hint="eastAsia" w:eastAsia="等线"/>
                <w:color w:val="FF0000"/>
                <w:lang w:eastAsia="zh-CN" w:bidi="ar"/>
              </w:rPr>
              <w:t>It is not applicable for CG-SDT.</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Fonts w:hint="eastAsia" w:eastAsia="等线"/>
                <w:color w:val="FF0000"/>
                <w:lang w:eastAsia="zh-CN" w:bidi="ar"/>
              </w:rPr>
            </w:pPr>
            <w:r>
              <w:rPr>
                <w:rFonts w:hint="eastAsia" w:eastAsia="等线"/>
                <w:color w:val="FF0000"/>
                <w:lang w:eastAsia="zh-CN" w:bidi="ar"/>
              </w:rPr>
              <w:t>It’s up to RAN2 to decide on whether to support uci-OnPUSCH for CG-SDT.</w:t>
            </w:r>
          </w:p>
          <w:p>
            <w:pPr>
              <w:widowControl/>
              <w:jc w:val="left"/>
              <w:textAlignment w:val="center"/>
              <w:rPr>
                <w:rFonts w:eastAsia="等线"/>
                <w:lang w:eastAsia="zh-CN"/>
              </w:rPr>
            </w:pPr>
            <w:r>
              <w:rPr>
                <w:rFonts w:hint="eastAsia" w:eastAsia="等线"/>
                <w:color w:val="FF0000"/>
                <w:lang w:eastAsia="zh-CN" w:bidi="ar"/>
              </w:rPr>
              <w:t>phy-PriorityIndex-r16 in ConfiguredGrantConfig is not applicable to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rFonts w:hint="default"/>
                <w:color w:val="FF0000"/>
                <w:lang w:val="en-US" w:eastAsia="zh-CN"/>
              </w:rPr>
            </w:pPr>
            <w:r>
              <w:rPr>
                <w:rFonts w:hint="eastAsia"/>
                <w:color w:val="FF0000"/>
                <w:lang w:val="en-US" w:eastAsia="zh-CN"/>
              </w:rPr>
              <w:t>65</w:t>
            </w:r>
          </w:p>
        </w:tc>
        <w:tc>
          <w:tcPr>
            <w:tcW w:w="1200" w:type="dxa"/>
            <w:vAlign w:val="center"/>
          </w:tcPr>
          <w:p>
            <w:pPr>
              <w:widowControl/>
              <w:jc w:val="left"/>
              <w:textAlignment w:val="center"/>
              <w:rPr>
                <w:rFonts w:eastAsia="等线"/>
                <w:color w:val="FF0000"/>
                <w:lang w:eastAsia="zh-CN" w:bidi="ar"/>
              </w:rPr>
            </w:pPr>
            <w:r>
              <w:rPr>
                <w:rFonts w:hint="eastAsia" w:eastAsia="等线"/>
                <w:color w:val="FF0000"/>
                <w:lang w:eastAsia="zh-CN" w:bidi="ar"/>
              </w:rPr>
              <w:t>sdt-DMRSports-r17</w:t>
            </w:r>
          </w:p>
        </w:tc>
        <w:tc>
          <w:tcPr>
            <w:tcW w:w="3895" w:type="dxa"/>
            <w:vAlign w:val="center"/>
          </w:tcPr>
          <w:p>
            <w:pPr>
              <w:widowControl/>
              <w:jc w:val="left"/>
              <w:textAlignment w:val="center"/>
              <w:rPr>
                <w:rFonts w:hint="eastAsia" w:eastAsia="等线"/>
                <w:color w:val="FF0000"/>
                <w:lang w:eastAsia="zh-CN" w:bidi="ar"/>
              </w:rPr>
            </w:pPr>
            <w:r>
              <w:rPr>
                <w:rFonts w:hint="eastAsia" w:eastAsia="等线"/>
                <w:color w:val="FF0000"/>
                <w:lang w:eastAsia="zh-CN" w:bidi="ar"/>
              </w:rPr>
              <w:t>Configuration of DMRS ports for SSB to CG PUSCH mapping for CG-SDT.</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Fonts w:hint="eastAsia" w:eastAsia="等线"/>
                <w:color w:val="FF0000"/>
                <w:lang w:eastAsia="zh-CN" w:bidi="ar"/>
              </w:rPr>
            </w:pPr>
            <w:r>
              <w:rPr>
                <w:rFonts w:hint="eastAsia" w:eastAsia="等线"/>
                <w:color w:val="FF0000"/>
                <w:lang w:eastAsia="zh-CN" w:bidi="ar"/>
              </w:rPr>
              <w:t xml:space="preserve">Introduce a new parameter e.g. sdt-DMRSports to configure the set of DMRS ports for SSB to PUSCH mapping </w:t>
            </w:r>
          </w:p>
          <w:p>
            <w:pPr>
              <w:widowControl/>
              <w:jc w:val="left"/>
              <w:textAlignment w:val="center"/>
              <w:rPr>
                <w:rFonts w:hint="eastAsia" w:eastAsia="等线"/>
                <w:color w:val="FF0000"/>
                <w:lang w:eastAsia="zh-CN" w:bidi="ar"/>
              </w:rPr>
            </w:pPr>
            <w:r>
              <w:rPr>
                <w:rFonts w:hint="eastAsia" w:eastAsia="等线"/>
                <w:color w:val="FF0000"/>
                <w:lang w:eastAsia="zh-CN" w:bidi="ar"/>
              </w:rPr>
              <w:t>-Parameter antennaPort is not applicable to CG-SDT</w:t>
            </w:r>
          </w:p>
          <w:p>
            <w:pPr>
              <w:widowControl/>
              <w:jc w:val="left"/>
              <w:textAlignment w:val="center"/>
              <w:rPr>
                <w:rFonts w:hint="eastAsia" w:eastAsia="等线"/>
                <w:color w:val="FF0000"/>
                <w:lang w:eastAsia="zh-CN" w:bidi="ar"/>
              </w:rPr>
            </w:pPr>
            <w:r>
              <w:rPr>
                <w:rFonts w:hint="eastAsia" w:eastAsia="等线"/>
                <w:color w:val="FF0000"/>
                <w:lang w:eastAsia="zh-CN" w:bidi="ar"/>
              </w:rPr>
              <w:t>Support up to 2 DMRS sequences for CG-SDT for CP-OFDM, the generation mechanism and configuration can reuse that of msgA PUSCH.</w:t>
            </w:r>
          </w:p>
          <w:p>
            <w:pPr>
              <w:widowControl/>
              <w:jc w:val="left"/>
              <w:textAlignment w:val="center"/>
              <w:rPr>
                <w:rFonts w:hint="eastAsia" w:eastAsia="等线"/>
                <w:color w:val="FF0000"/>
                <w:lang w:eastAsia="zh-CN" w:bidi="ar"/>
              </w:rPr>
            </w:pPr>
            <w:r>
              <w:rPr>
                <w:rFonts w:hint="eastAsia" w:eastAsia="等线"/>
                <w:color w:val="FF0000"/>
                <w:lang w:eastAsia="zh-CN" w:bidi="ar"/>
              </w:rPr>
              <w:t>-Introduce a new parameter sdt-NrofDMRS-Sequences to configure 1 or 2 DMRS sequences.</w:t>
            </w:r>
          </w:p>
          <w:p>
            <w:pPr>
              <w:widowControl/>
              <w:jc w:val="left"/>
              <w:textAlignment w:val="center"/>
              <w:rPr>
                <w:rFonts w:hint="eastAsia" w:eastAsia="等线"/>
                <w:color w:val="FF0000"/>
                <w:lang w:eastAsia="zh-CN" w:bidi="ar"/>
              </w:rPr>
            </w:pPr>
            <w:r>
              <w:rPr>
                <w:rFonts w:hint="eastAsia" w:eastAsia="等线"/>
                <w:color w:val="FF0000"/>
                <w:lang w:eastAsia="zh-CN" w:bidi="ar"/>
              </w:rPr>
              <w:t>-The description of parameter dmrs-SeqInitialization can be revised as “ It’s present when single DMRS sequence is configured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Pr>
          <w:p>
            <w:pPr>
              <w:widowControl w:val="0"/>
              <w:rPr>
                <w:rFonts w:hint="default"/>
                <w:color w:val="FF0000"/>
                <w:lang w:val="en-US" w:eastAsia="zh-CN"/>
              </w:rPr>
            </w:pPr>
            <w:r>
              <w:rPr>
                <w:rFonts w:hint="eastAsia"/>
                <w:color w:val="FF0000"/>
                <w:lang w:val="en-US" w:eastAsia="zh-CN"/>
              </w:rPr>
              <w:t>66</w:t>
            </w:r>
          </w:p>
        </w:tc>
        <w:tc>
          <w:tcPr>
            <w:tcW w:w="1200" w:type="dxa"/>
            <w:vAlign w:val="center"/>
          </w:tcPr>
          <w:p>
            <w:pPr>
              <w:widowControl/>
              <w:jc w:val="left"/>
              <w:textAlignment w:val="center"/>
              <w:rPr>
                <w:rFonts w:eastAsia="等线"/>
                <w:color w:val="FF0000"/>
                <w:lang w:eastAsia="zh-CN" w:bidi="ar"/>
              </w:rPr>
            </w:pPr>
            <w:r>
              <w:rPr>
                <w:rFonts w:hint="eastAsia" w:eastAsia="等线"/>
                <w:color w:val="FF0000"/>
                <w:lang w:eastAsia="zh-CN" w:bidi="ar"/>
              </w:rPr>
              <w:t>sdt-NrofDMRS-Sequences-r17</w:t>
            </w:r>
          </w:p>
        </w:tc>
        <w:tc>
          <w:tcPr>
            <w:tcW w:w="3895" w:type="dxa"/>
            <w:vAlign w:val="center"/>
          </w:tcPr>
          <w:p>
            <w:pPr>
              <w:widowControl/>
              <w:jc w:val="left"/>
              <w:textAlignment w:val="center"/>
              <w:rPr>
                <w:rFonts w:hint="eastAsia" w:eastAsia="等线"/>
                <w:color w:val="FF0000"/>
                <w:lang w:eastAsia="zh-CN" w:bidi="ar"/>
              </w:rPr>
            </w:pPr>
            <w:r>
              <w:rPr>
                <w:rFonts w:hint="eastAsia" w:eastAsia="等线"/>
                <w:color w:val="FF0000"/>
                <w:lang w:eastAsia="zh-CN" w:bidi="ar"/>
              </w:rPr>
              <w:t>Configuration of number of DMRS sequences for SSB to CG PUSCH mapping for CG-SDT.</w:t>
            </w:r>
          </w:p>
        </w:tc>
        <w:tc>
          <w:tcPr>
            <w:tcW w:w="3683" w:type="dxa"/>
            <w:vAlign w:val="center"/>
          </w:tcPr>
          <w:p>
            <w:pPr>
              <w:widowControl/>
              <w:jc w:val="left"/>
              <w:textAlignment w:val="center"/>
              <w:rPr>
                <w:rStyle w:val="186"/>
                <w:rFonts w:hint="default" w:ascii="Times New Roman" w:hAnsi="Times New Roman" w:eastAsia="等线" w:cs="Times New Roman"/>
                <w:b/>
                <w:bCs/>
                <w:color w:val="FF0000"/>
                <w:sz w:val="22"/>
                <w:szCs w:val="22"/>
                <w:lang w:val="en-US" w:eastAsia="zh-CN" w:bidi="ar"/>
              </w:rPr>
            </w:pPr>
            <w:r>
              <w:rPr>
                <w:rStyle w:val="186"/>
                <w:rFonts w:hint="default" w:ascii="Times New Roman" w:hAnsi="Times New Roman" w:eastAsia="等线" w:cs="Times New Roman"/>
                <w:b/>
                <w:bCs/>
                <w:color w:val="FF0000"/>
                <w:sz w:val="22"/>
                <w:szCs w:val="22"/>
                <w:lang w:val="en-US" w:eastAsia="zh-CN" w:bidi="ar"/>
              </w:rPr>
              <w:t>Agreement</w:t>
            </w:r>
          </w:p>
          <w:p>
            <w:pPr>
              <w:widowControl/>
              <w:jc w:val="left"/>
              <w:textAlignment w:val="center"/>
              <w:rPr>
                <w:rFonts w:hint="eastAsia" w:eastAsia="等线"/>
                <w:color w:val="FF0000"/>
                <w:lang w:eastAsia="zh-CN" w:bidi="ar"/>
              </w:rPr>
            </w:pPr>
            <w:r>
              <w:rPr>
                <w:rFonts w:hint="eastAsia" w:eastAsia="等线"/>
                <w:color w:val="FF0000"/>
                <w:lang w:eastAsia="zh-CN" w:bidi="ar"/>
              </w:rPr>
              <w:t xml:space="preserve">Introduce a new parameter e.g. sdt-DMRSports to configure the set of DMRS ports for SSB to PUSCH mapping </w:t>
            </w:r>
          </w:p>
          <w:p>
            <w:pPr>
              <w:widowControl/>
              <w:jc w:val="left"/>
              <w:textAlignment w:val="center"/>
              <w:rPr>
                <w:rFonts w:hint="eastAsia" w:eastAsia="等线"/>
                <w:color w:val="FF0000"/>
                <w:lang w:eastAsia="zh-CN" w:bidi="ar"/>
              </w:rPr>
            </w:pPr>
            <w:r>
              <w:rPr>
                <w:rFonts w:hint="eastAsia" w:eastAsia="等线"/>
                <w:color w:val="FF0000"/>
                <w:lang w:eastAsia="zh-CN" w:bidi="ar"/>
              </w:rPr>
              <w:t>-Parameter antennaPort is not applicable to CG-SDT</w:t>
            </w:r>
          </w:p>
          <w:p>
            <w:pPr>
              <w:widowControl/>
              <w:jc w:val="left"/>
              <w:textAlignment w:val="center"/>
              <w:rPr>
                <w:rFonts w:hint="eastAsia" w:eastAsia="等线"/>
                <w:color w:val="FF0000"/>
                <w:lang w:eastAsia="zh-CN" w:bidi="ar"/>
              </w:rPr>
            </w:pPr>
            <w:r>
              <w:rPr>
                <w:rFonts w:hint="eastAsia" w:eastAsia="等线"/>
                <w:color w:val="FF0000"/>
                <w:lang w:eastAsia="zh-CN" w:bidi="ar"/>
              </w:rPr>
              <w:t>Support up to 2 DMRS sequences for CG-SDT for CP-OFDM, the generation mechanism and configuration can reuse that of msgA PUSCH.</w:t>
            </w:r>
          </w:p>
          <w:p>
            <w:pPr>
              <w:widowControl/>
              <w:jc w:val="left"/>
              <w:textAlignment w:val="center"/>
              <w:rPr>
                <w:rFonts w:hint="eastAsia" w:eastAsia="等线"/>
                <w:color w:val="FF0000"/>
                <w:lang w:eastAsia="zh-CN" w:bidi="ar"/>
              </w:rPr>
            </w:pPr>
            <w:r>
              <w:rPr>
                <w:rFonts w:hint="eastAsia" w:eastAsia="等线"/>
                <w:color w:val="FF0000"/>
                <w:lang w:eastAsia="zh-CN" w:bidi="ar"/>
              </w:rPr>
              <w:t>-Introduce a new parameter sdt-NrofDMRS-Sequences to configure 1 or 2 DMRS sequences.</w:t>
            </w:r>
          </w:p>
          <w:p>
            <w:pPr>
              <w:widowControl/>
              <w:jc w:val="left"/>
              <w:textAlignment w:val="center"/>
              <w:rPr>
                <w:rFonts w:hint="eastAsia" w:eastAsia="等线"/>
                <w:color w:val="FF0000"/>
                <w:lang w:eastAsia="zh-CN" w:bidi="ar"/>
              </w:rPr>
            </w:pPr>
            <w:r>
              <w:rPr>
                <w:rFonts w:hint="eastAsia" w:eastAsia="等线"/>
                <w:color w:val="FF0000"/>
                <w:lang w:eastAsia="zh-CN" w:bidi="ar"/>
              </w:rPr>
              <w:t>-The description of parameter dmrs-SeqInitialization can be revised as “ It’s present when single DMRS sequence is configured for CG-SDT”.</w:t>
            </w:r>
          </w:p>
        </w:tc>
      </w:tr>
    </w:tbl>
    <w:p>
      <w:pPr>
        <w:rPr>
          <w:lang w:eastAsia="zh-CN"/>
        </w:rPr>
      </w:pPr>
    </w:p>
    <w:p>
      <w:pPr>
        <w:pStyle w:val="3"/>
        <w:rPr>
          <w:lang w:eastAsia="zh-CN"/>
        </w:rPr>
      </w:pPr>
      <w:r>
        <w:rPr>
          <w:rFonts w:hint="eastAsia"/>
          <w:lang w:eastAsia="zh-CN"/>
        </w:rPr>
        <w:t>Comment</w:t>
      </w:r>
    </w:p>
    <w:p>
      <w:pPr>
        <w:rPr>
          <w:rFonts w:eastAsia="宋体"/>
          <w:lang w:eastAsia="zh-CN"/>
        </w:rPr>
      </w:pPr>
      <w:r>
        <w:rPr>
          <w:rFonts w:hint="eastAsia" w:eastAsia="宋体"/>
          <w:lang w:eastAsia="zh-CN"/>
        </w:rPr>
        <w:t xml:space="preserve">If you have any comments on these unstable parameters, please refer to section 2 in summary of </w:t>
      </w:r>
      <w:r>
        <w:rPr>
          <w:highlight w:val="cyan"/>
        </w:rPr>
        <w:t>[108-e-R17-SDT-01]</w:t>
      </w:r>
      <w:r>
        <w:rPr>
          <w:rFonts w:hint="eastAsia" w:eastAsia="宋体"/>
          <w:lang w:eastAsia="zh-CN"/>
        </w:rPr>
        <w:t>. When agreements are made in that email thread, the corresponding changes will be reflected in excel sheet and this document, please companies comment in this section if they have different understanding.</w:t>
      </w:r>
    </w:p>
    <w:p>
      <w:pPr>
        <w:rPr>
          <w:rFonts w:eastAsia="宋体"/>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8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tcPr>
          <w:p>
            <w:pPr>
              <w:widowControl w:val="0"/>
              <w:wordWrap w:val="0"/>
            </w:pPr>
            <w:r>
              <w:t>Company</w:t>
            </w:r>
          </w:p>
        </w:tc>
        <w:tc>
          <w:tcPr>
            <w:tcW w:w="8084" w:type="dxa"/>
          </w:tcPr>
          <w:p>
            <w:pPr>
              <w:widowControl w:val="0"/>
              <w:wordWrap w:val="0"/>
            </w:pPr>
            <w: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8" w:type="dxa"/>
          </w:tcPr>
          <w:p>
            <w:pPr>
              <w:widowControl w:val="0"/>
              <w:wordWrap w:val="0"/>
              <w:rPr>
                <w:lang w:eastAsia="zh-CN"/>
              </w:rPr>
            </w:pPr>
            <w:r>
              <w:rPr>
                <w:lang w:eastAsia="zh-CN"/>
              </w:rPr>
              <w:t>Intel</w:t>
            </w:r>
          </w:p>
        </w:tc>
        <w:tc>
          <w:tcPr>
            <w:tcW w:w="8084" w:type="dxa"/>
          </w:tcPr>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Row 10, 11: RAN1 or RAN2 needs to first conclude whether repetition is supported for CG-PUSCH.</w:t>
            </w:r>
          </w:p>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 xml:space="preserve">Row 12: we suggest to introduce a new parameter to indicate a set of antenna ports for CG-PUSCH. </w:t>
            </w:r>
          </w:p>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 xml:space="preserve">Row 13: precodingAndNumberOfLayers is not needed. </w:t>
            </w:r>
          </w:p>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Row 14: this is not needed. CG-PUSCH transmission is based on SSB-to-PUSCH mapping rule</w:t>
            </w:r>
          </w:p>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 xml:space="preserve">Row 16 and 17: we do not think repetition type B should be supported for CG-SDT. These two parameters are not needed. </w:t>
            </w:r>
          </w:p>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Row 24: we do not think we need to support UCI multiplexing on CG-PUSCH. The small data transmission during CG-SDT is expected not frequent.</w:t>
            </w:r>
          </w:p>
          <w:p>
            <w:pPr>
              <w:pStyle w:val="177"/>
              <w:widowControl w:val="0"/>
              <w:numPr>
                <w:ilvl w:val="0"/>
                <w:numId w:val="12"/>
              </w:numPr>
              <w:wordWrap w:val="0"/>
              <w:autoSpaceDE/>
              <w:autoSpaceDN/>
              <w:adjustRightInd/>
              <w:spacing w:line="240" w:lineRule="auto"/>
              <w:ind w:firstLineChars="0"/>
              <w:rPr>
                <w:rFonts w:eastAsia="等线"/>
                <w:color w:val="000000"/>
                <w:sz w:val="20"/>
                <w:szCs w:val="20"/>
                <w:lang w:eastAsia="zh-CN"/>
              </w:rPr>
            </w:pPr>
            <w:r>
              <w:rPr>
                <w:rFonts w:eastAsia="等线"/>
                <w:color w:val="000000"/>
                <w:sz w:val="20"/>
                <w:szCs w:val="20"/>
                <w:lang w:eastAsia="zh-CN"/>
              </w:rPr>
              <w:t xml:space="preserve">Row 33: Suggest to remove this parameter dmrs-SeqInitialization. Add a new parameter similar to MsgA PUSCH, i.e., nrofDMRS-Sequences. </w:t>
            </w:r>
          </w:p>
          <w:p>
            <w:pPr>
              <w:pStyle w:val="177"/>
              <w:widowControl w:val="0"/>
              <w:numPr>
                <w:ilvl w:val="0"/>
                <w:numId w:val="12"/>
              </w:numPr>
              <w:wordWrap w:val="0"/>
              <w:autoSpaceDE/>
              <w:autoSpaceDN/>
              <w:adjustRightInd/>
              <w:spacing w:line="240" w:lineRule="auto"/>
              <w:ind w:firstLineChars="0"/>
              <w:rPr>
                <w:rFonts w:ascii="Arial" w:hAnsi="Arial" w:eastAsia="等线" w:cs="Arial"/>
                <w:color w:val="000000"/>
                <w:sz w:val="18"/>
                <w:szCs w:val="18"/>
                <w:lang w:eastAsia="zh-CN"/>
              </w:rPr>
            </w:pPr>
            <w:r>
              <w:rPr>
                <w:rFonts w:eastAsia="等线"/>
                <w:color w:val="000000"/>
                <w:sz w:val="20"/>
                <w:szCs w:val="20"/>
                <w:lang w:eastAsia="zh-CN"/>
              </w:rPr>
              <w:t>Row 37: we do not think priority indication should be supported for CG-PUSCH during CG-SDT. This parameter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78" w:type="dxa"/>
          </w:tcPr>
          <w:p>
            <w:pPr>
              <w:widowControl w:val="0"/>
              <w:wordWrap w:val="0"/>
              <w:rPr>
                <w:lang w:eastAsia="zh-CN"/>
              </w:rPr>
            </w:pPr>
            <w:r>
              <w:rPr>
                <w:lang w:eastAsia="zh-CN"/>
              </w:rPr>
              <w:t>Qualcomm</w:t>
            </w:r>
          </w:p>
        </w:tc>
        <w:tc>
          <w:tcPr>
            <w:tcW w:w="8084" w:type="dxa"/>
            <w:vAlign w:val="center"/>
          </w:tcPr>
          <w:p>
            <w:pPr>
              <w:pStyle w:val="177"/>
              <w:widowControl w:val="0"/>
              <w:numPr>
                <w:ilvl w:val="0"/>
                <w:numId w:val="13"/>
              </w:numPr>
              <w:ind w:left="436" w:firstLineChars="0"/>
              <w:jc w:val="left"/>
              <w:textAlignment w:val="center"/>
              <w:rPr>
                <w:rFonts w:ascii="Arial" w:hAnsi="Arial" w:eastAsia="等线" w:cs="Arial"/>
                <w:color w:val="000000"/>
                <w:sz w:val="18"/>
                <w:szCs w:val="18"/>
                <w:lang w:eastAsia="zh-CN"/>
              </w:rPr>
            </w:pPr>
            <w:r>
              <w:rPr>
                <w:rFonts w:eastAsia="等线"/>
                <w:lang w:eastAsia="zh-CN" w:bidi="ar"/>
              </w:rPr>
              <w:t>Rows 10, 11,16, 17</w:t>
            </w:r>
          </w:p>
          <w:p>
            <w:pPr>
              <w:pStyle w:val="177"/>
              <w:widowControl w:val="0"/>
              <w:ind w:left="436" w:firstLine="0" w:firstLineChars="0"/>
              <w:jc w:val="left"/>
              <w:textAlignment w:val="center"/>
              <w:rPr>
                <w:rFonts w:ascii="Arial" w:hAnsi="Arial" w:eastAsia="等线" w:cs="Arial"/>
                <w:color w:val="000000"/>
                <w:sz w:val="18"/>
                <w:szCs w:val="18"/>
                <w:lang w:eastAsia="zh-CN"/>
              </w:rPr>
            </w:pPr>
            <w:r>
              <w:rPr>
                <w:rFonts w:eastAsia="等线"/>
                <w:lang w:eastAsia="zh-CN" w:bidi="ar"/>
              </w:rPr>
              <w:t>In NR R15/16, repK and repK-RV were introduced to improve the reliability/latency performance of CG transmissions in connected mode. FFS if they are needed for R17 SDT.</w:t>
            </w:r>
          </w:p>
          <w:p>
            <w:pPr>
              <w:pStyle w:val="177"/>
              <w:widowControl w:val="0"/>
              <w:numPr>
                <w:ilvl w:val="0"/>
                <w:numId w:val="13"/>
              </w:numPr>
              <w:ind w:left="436" w:firstLineChars="0"/>
              <w:jc w:val="left"/>
              <w:textAlignment w:val="center"/>
              <w:rPr>
                <w:rFonts w:eastAsia="等线"/>
                <w:lang w:eastAsia="zh-CN" w:bidi="ar"/>
              </w:rPr>
            </w:pPr>
            <w:r>
              <w:rPr>
                <w:rFonts w:eastAsia="等线"/>
                <w:lang w:eastAsia="zh-CN" w:bidi="ar"/>
              </w:rPr>
              <w:t>Row 12</w:t>
            </w:r>
          </w:p>
          <w:p>
            <w:pPr>
              <w:pStyle w:val="177"/>
              <w:widowControl w:val="0"/>
              <w:ind w:left="436" w:firstLine="0" w:firstLineChars="0"/>
              <w:jc w:val="left"/>
              <w:textAlignment w:val="center"/>
              <w:rPr>
                <w:rFonts w:ascii="Arial" w:hAnsi="Arial" w:eastAsia="等线" w:cs="Arial"/>
                <w:color w:val="000000"/>
                <w:sz w:val="18"/>
                <w:szCs w:val="18"/>
                <w:lang w:eastAsia="zh-CN"/>
              </w:rPr>
            </w:pPr>
            <w:r>
              <w:rPr>
                <w:rFonts w:eastAsia="等线"/>
                <w:lang w:eastAsia="zh-CN" w:bidi="ar"/>
              </w:rPr>
              <w:t xml:space="preserve">If a SDT UE supports multiple CG-SDT configurations, multiple DMRS sequences/antenna ports can be provided to UE in RRCRelease message. Whether or not to re-use the configurations in connected mode can be further discussed.  </w:t>
            </w:r>
          </w:p>
          <w:p>
            <w:pPr>
              <w:pStyle w:val="177"/>
              <w:widowControl w:val="0"/>
              <w:numPr>
                <w:ilvl w:val="0"/>
                <w:numId w:val="13"/>
              </w:numPr>
              <w:ind w:left="436" w:firstLineChars="0"/>
              <w:jc w:val="left"/>
              <w:textAlignment w:val="center"/>
              <w:rPr>
                <w:rFonts w:ascii="Arial" w:hAnsi="Arial" w:eastAsia="等线" w:cs="Arial"/>
                <w:color w:val="000000"/>
                <w:sz w:val="18"/>
                <w:szCs w:val="18"/>
                <w:lang w:eastAsia="zh-CN"/>
              </w:rPr>
            </w:pPr>
            <w:r>
              <w:rPr>
                <w:rFonts w:eastAsia="等线"/>
                <w:lang w:eastAsia="zh-CN" w:bidi="ar"/>
              </w:rPr>
              <w:t>Rows 13-14 can be removed</w:t>
            </w:r>
          </w:p>
          <w:p>
            <w:pPr>
              <w:pStyle w:val="177"/>
              <w:widowControl w:val="0"/>
              <w:numPr>
                <w:ilvl w:val="0"/>
                <w:numId w:val="13"/>
              </w:numPr>
              <w:ind w:left="436" w:firstLineChars="0"/>
              <w:jc w:val="left"/>
              <w:textAlignment w:val="center"/>
              <w:rPr>
                <w:rFonts w:ascii="Arial" w:hAnsi="Arial" w:eastAsia="等线" w:cs="Arial"/>
                <w:color w:val="000000"/>
                <w:sz w:val="18"/>
                <w:szCs w:val="18"/>
                <w:lang w:eastAsia="zh-CN"/>
              </w:rPr>
            </w:pPr>
            <w:r>
              <w:rPr>
                <w:rFonts w:eastAsia="等线"/>
                <w:lang w:eastAsia="zh-CN" w:bidi="ar"/>
              </w:rPr>
              <w:t>Row 24 can be supported</w:t>
            </w:r>
          </w:p>
          <w:p>
            <w:pPr>
              <w:pStyle w:val="177"/>
              <w:widowControl w:val="0"/>
              <w:numPr>
                <w:ilvl w:val="0"/>
                <w:numId w:val="13"/>
              </w:numPr>
              <w:ind w:left="436" w:firstLineChars="0"/>
              <w:jc w:val="left"/>
              <w:textAlignment w:val="center"/>
              <w:rPr>
                <w:rFonts w:ascii="Arial" w:hAnsi="Arial" w:eastAsia="等线" w:cs="Arial"/>
                <w:color w:val="000000"/>
                <w:sz w:val="18"/>
                <w:szCs w:val="18"/>
                <w:lang w:eastAsia="zh-CN"/>
              </w:rPr>
            </w:pPr>
            <w:r>
              <w:rPr>
                <w:rFonts w:eastAsia="等线"/>
                <w:lang w:eastAsia="zh-CN" w:bidi="ar"/>
              </w:rPr>
              <w:t>Row 33 can be supported</w:t>
            </w:r>
          </w:p>
          <w:p>
            <w:pPr>
              <w:pStyle w:val="177"/>
              <w:widowControl w:val="0"/>
              <w:numPr>
                <w:ilvl w:val="0"/>
                <w:numId w:val="13"/>
              </w:numPr>
              <w:ind w:left="436" w:firstLineChars="0"/>
              <w:jc w:val="left"/>
              <w:textAlignment w:val="center"/>
              <w:rPr>
                <w:rFonts w:ascii="Arial" w:hAnsi="Arial" w:eastAsia="等线" w:cs="Arial"/>
                <w:color w:val="000000"/>
                <w:sz w:val="18"/>
                <w:szCs w:val="18"/>
                <w:lang w:eastAsia="zh-CN"/>
              </w:rPr>
            </w:pPr>
            <w:r>
              <w:rPr>
                <w:rFonts w:eastAsia="等线"/>
                <w:lang w:eastAsia="zh-CN" w:bidi="ar"/>
              </w:rPr>
              <w:t>We don’t see a strong motivation to support Row 37, but ok to further discuss it when both SRB and DRB are considered in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78" w:type="dxa"/>
          </w:tcPr>
          <w:p>
            <w:pPr>
              <w:widowControl w:val="0"/>
              <w:wordWrap w:val="0"/>
              <w:rPr>
                <w:rFonts w:hint="eastAsia" w:eastAsia="Malgun Gothic"/>
                <w:sz w:val="20"/>
                <w:szCs w:val="20"/>
                <w:lang w:eastAsia="ko-KR"/>
              </w:rPr>
            </w:pPr>
            <w:r>
              <w:rPr>
                <w:rFonts w:hint="eastAsia" w:eastAsia="Malgun Gothic"/>
                <w:sz w:val="20"/>
                <w:szCs w:val="20"/>
                <w:lang w:eastAsia="ko-KR"/>
              </w:rPr>
              <w:t>LG Electronics</w:t>
            </w:r>
          </w:p>
        </w:tc>
        <w:tc>
          <w:tcPr>
            <w:tcW w:w="8084" w:type="dxa"/>
            <w:vAlign w:val="center"/>
          </w:tcPr>
          <w:p>
            <w:pPr>
              <w:pStyle w:val="177"/>
              <w:widowControl w:val="0"/>
              <w:numPr>
                <w:ilvl w:val="0"/>
                <w:numId w:val="14"/>
              </w:numPr>
              <w:ind w:left="423" w:hanging="425" w:firstLineChars="0"/>
              <w:jc w:val="left"/>
              <w:textAlignment w:val="center"/>
              <w:rPr>
                <w:rFonts w:eastAsia="等线"/>
                <w:sz w:val="20"/>
                <w:szCs w:val="20"/>
                <w:lang w:eastAsia="zh-CN" w:bidi="ar"/>
              </w:rPr>
            </w:pPr>
            <w:r>
              <w:rPr>
                <w:rFonts w:eastAsia="等线"/>
                <w:sz w:val="20"/>
                <w:szCs w:val="20"/>
                <w:lang w:eastAsia="zh-CN" w:bidi="ar"/>
              </w:rPr>
              <w:t>Row 13 and 14: The parameters are not needed.</w:t>
            </w:r>
          </w:p>
          <w:p>
            <w:pPr>
              <w:pStyle w:val="177"/>
              <w:widowControl w:val="0"/>
              <w:numPr>
                <w:ilvl w:val="0"/>
                <w:numId w:val="14"/>
              </w:numPr>
              <w:ind w:left="423" w:hanging="425" w:firstLineChars="0"/>
              <w:jc w:val="left"/>
              <w:textAlignment w:val="center"/>
              <w:rPr>
                <w:rFonts w:hint="eastAsia" w:eastAsia="等线"/>
                <w:sz w:val="20"/>
                <w:szCs w:val="20"/>
                <w:lang w:eastAsia="zh-CN" w:bidi="ar"/>
              </w:rPr>
            </w:pPr>
            <w:r>
              <w:rPr>
                <w:rFonts w:eastAsia="等线"/>
                <w:sz w:val="20"/>
                <w:szCs w:val="20"/>
                <w:lang w:eastAsia="zh-CN" w:bidi="ar"/>
              </w:rPr>
              <w:t>Row 24 and 37: The parameters seem not essential for Rel-17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78" w:type="dxa"/>
            <w:shd w:val="clear" w:color="auto" w:fill="C7DAF1" w:themeFill="text2" w:themeFillTint="32"/>
          </w:tcPr>
          <w:p>
            <w:pPr>
              <w:widowControl w:val="0"/>
              <w:wordWrap w:val="0"/>
              <w:rPr>
                <w:rFonts w:hint="default" w:eastAsia="宋体"/>
                <w:sz w:val="22"/>
                <w:szCs w:val="22"/>
                <w:lang w:val="en-US" w:eastAsia="zh-CN"/>
              </w:rPr>
            </w:pPr>
            <w:r>
              <w:rPr>
                <w:rFonts w:hint="eastAsia" w:eastAsia="宋体"/>
                <w:sz w:val="22"/>
                <w:szCs w:val="22"/>
                <w:lang w:val="en-US" w:eastAsia="zh-CN"/>
              </w:rPr>
              <w:t>Moderator</w:t>
            </w:r>
          </w:p>
        </w:tc>
        <w:tc>
          <w:tcPr>
            <w:tcW w:w="8084" w:type="dxa"/>
            <w:shd w:val="clear" w:color="auto" w:fill="C7DAF1" w:themeFill="text2" w:themeFillTint="32"/>
            <w:vAlign w:val="center"/>
          </w:tcPr>
          <w:p>
            <w:pPr>
              <w:pStyle w:val="177"/>
              <w:widowControl w:val="0"/>
              <w:numPr>
                <w:ilvl w:val="0"/>
                <w:numId w:val="0"/>
              </w:numPr>
              <w:ind w:left="-2" w:leftChars="0"/>
              <w:jc w:val="left"/>
              <w:textAlignment w:val="center"/>
              <w:rPr>
                <w:rFonts w:hint="eastAsia" w:eastAsia="等线"/>
                <w:sz w:val="22"/>
                <w:szCs w:val="22"/>
                <w:lang w:val="en-US" w:eastAsia="zh-CN" w:bidi="ar"/>
              </w:rPr>
            </w:pPr>
            <w:r>
              <w:rPr>
                <w:rFonts w:hint="eastAsia" w:eastAsia="等线"/>
                <w:sz w:val="22"/>
                <w:szCs w:val="22"/>
                <w:lang w:val="en-US" w:eastAsia="zh-CN" w:bidi="ar"/>
              </w:rPr>
              <w:t xml:space="preserve">Based on the comments received so far in thread </w:t>
            </w:r>
            <w:r>
              <w:rPr>
                <w:highlight w:val="cyan"/>
              </w:rPr>
              <w:t>[108-e-R17-SDT-01]</w:t>
            </w:r>
            <w:r>
              <w:rPr>
                <w:rFonts w:hint="eastAsia"/>
                <w:highlight w:val="cyan"/>
                <w:lang w:val="en-US" w:eastAsia="zh-CN"/>
              </w:rPr>
              <w:t xml:space="preserve"> </w:t>
            </w:r>
            <w:r>
              <w:rPr>
                <w:rFonts w:hint="eastAsia" w:eastAsia="等线"/>
                <w:sz w:val="22"/>
                <w:szCs w:val="22"/>
                <w:lang w:val="en-US" w:eastAsia="zh-CN" w:bidi="ar"/>
              </w:rPr>
              <w:t xml:space="preserve">and </w:t>
            </w:r>
            <w:r>
              <w:rPr>
                <w:highlight w:val="cyan"/>
              </w:rPr>
              <w:t>[108-e-R17-RRC-SDT]</w:t>
            </w:r>
            <w:r>
              <w:rPr>
                <w:rFonts w:hint="eastAsia" w:eastAsia="等线"/>
                <w:sz w:val="22"/>
                <w:szCs w:val="22"/>
                <w:lang w:val="en-US" w:eastAsia="zh-CN" w:bidi="ar"/>
              </w:rPr>
              <w:t xml:space="preserve">, the RRC parameter excel sheet is updated to v01. The changes based on latest proposals are reflected in the table above as well, please companies check if there is any misalignment between proposals and RRC parameters. The cited proposals and corresponding changes on parameters will be updated based on whether they can be agreed or not. </w:t>
            </w:r>
          </w:p>
          <w:p>
            <w:pPr>
              <w:pStyle w:val="177"/>
              <w:widowControl w:val="0"/>
              <w:numPr>
                <w:ilvl w:val="0"/>
                <w:numId w:val="0"/>
              </w:numPr>
              <w:ind w:left="-2" w:leftChars="0"/>
              <w:jc w:val="left"/>
              <w:textAlignment w:val="center"/>
              <w:rPr>
                <w:rFonts w:hint="default" w:eastAsia="等线"/>
                <w:sz w:val="22"/>
                <w:szCs w:val="22"/>
                <w:lang w:val="en-US" w:eastAsia="zh-CN" w:bidi="ar"/>
              </w:rPr>
            </w:pPr>
            <w:r>
              <w:rPr>
                <w:rFonts w:hint="eastAsia" w:eastAsia="等线"/>
                <w:sz w:val="22"/>
                <w:szCs w:val="22"/>
                <w:lang w:val="en-US" w:eastAsia="zh-CN" w:bidi="ar"/>
              </w:rPr>
              <w:t xml:space="preserve">Please also note that there are 2 new parameters in row 65 and 66, the detailed information e.g. value range can be found in the excel sheet.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78" w:type="dxa"/>
            <w:shd w:val="clear" w:color="auto" w:fill="C7DAF1" w:themeFill="text2" w:themeFillTint="32"/>
          </w:tcPr>
          <w:p>
            <w:pPr>
              <w:widowControl w:val="0"/>
              <w:wordWrap w:val="0"/>
              <w:rPr>
                <w:rFonts w:hint="default" w:eastAsia="宋体"/>
                <w:sz w:val="22"/>
                <w:szCs w:val="22"/>
                <w:lang w:val="en-US" w:eastAsia="zh-CN"/>
              </w:rPr>
            </w:pPr>
            <w:r>
              <w:rPr>
                <w:rFonts w:hint="eastAsia" w:eastAsia="宋体"/>
                <w:sz w:val="22"/>
                <w:szCs w:val="22"/>
                <w:lang w:val="en-US" w:eastAsia="zh-CN"/>
              </w:rPr>
              <w:t>Moderator</w:t>
            </w:r>
          </w:p>
        </w:tc>
        <w:tc>
          <w:tcPr>
            <w:tcW w:w="8084" w:type="dxa"/>
            <w:shd w:val="clear" w:color="auto" w:fill="C7DAF1" w:themeFill="text2" w:themeFillTint="32"/>
            <w:vAlign w:val="center"/>
          </w:tcPr>
          <w:p>
            <w:pPr>
              <w:pStyle w:val="177"/>
              <w:widowControl w:val="0"/>
              <w:numPr>
                <w:ilvl w:val="0"/>
                <w:numId w:val="0"/>
              </w:numPr>
              <w:ind w:left="-2" w:leftChars="0"/>
              <w:jc w:val="left"/>
              <w:textAlignment w:val="center"/>
              <w:rPr>
                <w:rFonts w:hint="eastAsia" w:eastAsia="等线"/>
                <w:sz w:val="22"/>
                <w:szCs w:val="22"/>
                <w:lang w:val="en-US" w:eastAsia="zh-CN" w:bidi="ar"/>
              </w:rPr>
            </w:pPr>
            <w:r>
              <w:rPr>
                <w:rFonts w:hint="eastAsia" w:eastAsia="等线"/>
                <w:sz w:val="22"/>
                <w:szCs w:val="22"/>
                <w:lang w:val="en-US" w:eastAsia="zh-CN" w:bidi="ar"/>
              </w:rPr>
              <w:t xml:space="preserve">Based on the agreements we made in thread </w:t>
            </w:r>
            <w:r>
              <w:rPr>
                <w:highlight w:val="cyan"/>
              </w:rPr>
              <w:t>[108-e-R17-SDT-01]</w:t>
            </w:r>
            <w:r>
              <w:rPr>
                <w:rFonts w:hint="eastAsia"/>
                <w:highlight w:val="cyan"/>
                <w:lang w:val="en-US" w:eastAsia="zh-CN"/>
              </w:rPr>
              <w:t xml:space="preserve"> </w:t>
            </w:r>
            <w:r>
              <w:rPr>
                <w:rFonts w:hint="eastAsia" w:eastAsia="等线"/>
                <w:sz w:val="22"/>
                <w:szCs w:val="22"/>
                <w:lang w:val="en-US" w:eastAsia="zh-CN" w:bidi="ar"/>
              </w:rPr>
              <w:t>, the RRC parameter excel sheet is updated to v02. The changes include:</w:t>
            </w:r>
          </w:p>
          <w:p>
            <w:pPr>
              <w:pStyle w:val="177"/>
              <w:widowControl w:val="0"/>
              <w:numPr>
                <w:ilvl w:val="0"/>
                <w:numId w:val="15"/>
              </w:numPr>
              <w:ind w:left="-2" w:leftChars="0"/>
              <w:jc w:val="left"/>
              <w:textAlignment w:val="center"/>
              <w:rPr>
                <w:rFonts w:hint="default" w:eastAsia="等线"/>
                <w:sz w:val="22"/>
                <w:szCs w:val="22"/>
                <w:lang w:val="en-US" w:eastAsia="zh-CN" w:bidi="ar"/>
              </w:rPr>
            </w:pPr>
            <w:r>
              <w:rPr>
                <w:rFonts w:hint="eastAsia" w:eastAsia="等线"/>
                <w:sz w:val="22"/>
                <w:szCs w:val="22"/>
                <w:lang w:val="en-US" w:eastAsia="zh-CN" w:bidi="ar"/>
              </w:rPr>
              <w:t xml:space="preserve">In Column T, the status of these parameters are changed to </w:t>
            </w:r>
            <w:r>
              <w:rPr>
                <w:rFonts w:hint="default" w:eastAsia="等线"/>
                <w:sz w:val="22"/>
                <w:szCs w:val="22"/>
                <w:lang w:val="en-US" w:eastAsia="zh-CN" w:bidi="ar"/>
              </w:rPr>
              <w:t>“</w:t>
            </w:r>
            <w:r>
              <w:rPr>
                <w:rFonts w:hint="eastAsia" w:eastAsia="等线"/>
                <w:sz w:val="22"/>
                <w:szCs w:val="22"/>
                <w:lang w:val="en-US" w:eastAsia="zh-CN" w:bidi="ar"/>
              </w:rPr>
              <w:t>New stable</w:t>
            </w:r>
            <w:r>
              <w:rPr>
                <w:rFonts w:hint="default" w:eastAsia="等线"/>
                <w:sz w:val="22"/>
                <w:szCs w:val="22"/>
                <w:lang w:val="en-US" w:eastAsia="zh-CN" w:bidi="ar"/>
              </w:rPr>
              <w:t>”</w:t>
            </w:r>
            <w:r>
              <w:rPr>
                <w:rFonts w:hint="eastAsia" w:eastAsia="等线"/>
                <w:sz w:val="22"/>
                <w:szCs w:val="22"/>
                <w:lang w:val="en-US" w:eastAsia="zh-CN" w:bidi="ar"/>
              </w:rPr>
              <w:t>.</w:t>
            </w:r>
          </w:p>
          <w:p>
            <w:pPr>
              <w:pStyle w:val="177"/>
              <w:widowControl w:val="0"/>
              <w:numPr>
                <w:ilvl w:val="0"/>
                <w:numId w:val="15"/>
              </w:numPr>
              <w:ind w:left="-2" w:leftChars="0"/>
              <w:jc w:val="left"/>
              <w:textAlignment w:val="center"/>
              <w:rPr>
                <w:rFonts w:hint="default" w:eastAsia="等线"/>
                <w:sz w:val="22"/>
                <w:szCs w:val="22"/>
                <w:lang w:val="en-US" w:eastAsia="zh-CN" w:bidi="ar"/>
              </w:rPr>
            </w:pPr>
            <w:r>
              <w:rPr>
                <w:rFonts w:hint="eastAsia" w:eastAsia="等线"/>
                <w:sz w:val="22"/>
                <w:szCs w:val="22"/>
                <w:lang w:val="en-US" w:eastAsia="zh-CN" w:bidi="ar"/>
              </w:rPr>
              <w:t>In Column P, the intermediate proposals are replaced by the final agreements.</w:t>
            </w:r>
          </w:p>
          <w:p>
            <w:pPr>
              <w:pStyle w:val="177"/>
              <w:widowControl w:val="0"/>
              <w:numPr>
                <w:ilvl w:val="0"/>
                <w:numId w:val="15"/>
              </w:numPr>
              <w:ind w:left="-2" w:leftChars="0"/>
              <w:jc w:val="left"/>
              <w:textAlignment w:val="center"/>
              <w:rPr>
                <w:rFonts w:hint="default" w:eastAsia="等线"/>
                <w:sz w:val="22"/>
                <w:szCs w:val="22"/>
                <w:lang w:val="en-US" w:eastAsia="zh-CN" w:bidi="ar"/>
              </w:rPr>
            </w:pPr>
            <w:r>
              <w:rPr>
                <w:rFonts w:hint="eastAsia" w:eastAsia="等线"/>
                <w:sz w:val="22"/>
                <w:szCs w:val="22"/>
                <w:lang w:val="en-US" w:eastAsia="zh-CN" w:bidi="ar"/>
              </w:rPr>
              <w:t>In Column G, the square brackets of parameter names are removed.</w:t>
            </w:r>
          </w:p>
          <w:p>
            <w:pPr>
              <w:pStyle w:val="177"/>
              <w:widowControl w:val="0"/>
              <w:numPr>
                <w:ilvl w:val="0"/>
                <w:numId w:val="15"/>
              </w:numPr>
              <w:ind w:left="-2" w:leftChars="0"/>
              <w:jc w:val="left"/>
              <w:textAlignment w:val="center"/>
              <w:rPr>
                <w:rFonts w:hint="default" w:eastAsia="等线"/>
                <w:sz w:val="22"/>
                <w:szCs w:val="22"/>
                <w:lang w:val="en-US" w:eastAsia="zh-CN" w:bidi="ar"/>
              </w:rPr>
            </w:pPr>
            <w:r>
              <w:rPr>
                <w:rFonts w:hint="eastAsia" w:eastAsia="等线"/>
                <w:sz w:val="22"/>
                <w:szCs w:val="22"/>
                <w:lang w:val="en-US" w:eastAsia="zh-CN" w:bidi="ar"/>
              </w:rPr>
              <w:t>In Row 7, the value range of mapping ratio {1/8, 1/4, 1/2} is added.</w:t>
            </w:r>
          </w:p>
          <w:p>
            <w:pPr>
              <w:pStyle w:val="177"/>
              <w:widowControl w:val="0"/>
              <w:numPr>
                <w:ilvl w:val="0"/>
                <w:numId w:val="0"/>
              </w:numPr>
              <w:autoSpaceDE w:val="0"/>
              <w:autoSpaceDN w:val="0"/>
              <w:adjustRightInd w:val="0"/>
              <w:snapToGrid w:val="0"/>
              <w:spacing w:after="120" w:line="259" w:lineRule="auto"/>
              <w:jc w:val="left"/>
              <w:textAlignment w:val="center"/>
              <w:rPr>
                <w:rFonts w:hint="eastAsia" w:eastAsiaTheme="minorEastAsia"/>
                <w:sz w:val="22"/>
                <w:szCs w:val="22"/>
                <w:lang w:val="en-US" w:eastAsia="zh-CN" w:bidi="ar"/>
              </w:rPr>
            </w:pPr>
            <w:r>
              <w:rPr>
                <w:rFonts w:hint="eastAsia" w:eastAsia="等线"/>
                <w:sz w:val="22"/>
                <w:szCs w:val="22"/>
                <w:lang w:val="en-US" w:eastAsia="zh-CN" w:bidi="ar"/>
              </w:rPr>
              <w:t xml:space="preserve">This v02 will be forwarded to Sorour for final check in that email thread, if companies have further questions or modifications, please directly comment in thread </w:t>
            </w:r>
            <w:r>
              <w:rPr>
                <w:highlight w:val="cyan"/>
              </w:rPr>
              <w:t>[108-e-R17-RRC]</w:t>
            </w:r>
            <w:r>
              <w:rPr>
                <w:rFonts w:hint="eastAsia"/>
                <w:highlight w:val="cyan"/>
                <w:lang w:val="en-US" w:eastAsia="zh-CN"/>
              </w:rPr>
              <w:t>.</w:t>
            </w:r>
          </w:p>
        </w:tc>
      </w:tr>
    </w:tbl>
    <w:p>
      <w:pPr>
        <w:rPr>
          <w:lang w:eastAsia="zh-CN"/>
        </w:rPr>
      </w:pPr>
    </w:p>
    <w:p>
      <w:pPr>
        <w:rPr>
          <w:lang w:eastAsia="zh-CN"/>
        </w:rPr>
      </w:pPr>
    </w:p>
    <w:p>
      <w:pPr>
        <w:rPr>
          <w:lang w:eastAsia="zh-CN"/>
        </w:rPr>
      </w:pPr>
    </w:p>
    <w:p>
      <w:pPr>
        <w:pStyle w:val="2"/>
        <w:rPr>
          <w:lang w:eastAsia="zh-CN"/>
        </w:rPr>
      </w:pPr>
      <w:r>
        <w:rPr>
          <w:rFonts w:hint="eastAsia"/>
          <w:lang w:eastAsia="zh-CN"/>
        </w:rPr>
        <w:t>Others</w:t>
      </w:r>
    </w:p>
    <w:p>
      <w:pPr>
        <w:rPr>
          <w:lang w:eastAsia="zh-CN"/>
        </w:rPr>
      </w:pPr>
      <w:r>
        <w:rPr>
          <w:rFonts w:hint="eastAsia" w:eastAsia="宋体"/>
          <w:lang w:eastAsia="zh-CN"/>
        </w:rPr>
        <w:t>Any other comments?</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7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widowControl w:val="0"/>
              <w:wordWrap w:val="0"/>
            </w:pPr>
            <w:r>
              <w:t>Company</w:t>
            </w:r>
          </w:p>
        </w:tc>
        <w:tc>
          <w:tcPr>
            <w:tcW w:w="7657" w:type="dxa"/>
          </w:tcPr>
          <w:p>
            <w:pPr>
              <w:widowControl w:val="0"/>
              <w:wordWrap w:val="0"/>
            </w:pPr>
            <w:r>
              <w:t>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widowControl w:val="0"/>
              <w:wordWrap w:val="0"/>
              <w:rPr>
                <w:lang w:eastAsia="zh-CN"/>
              </w:rPr>
            </w:pPr>
          </w:p>
        </w:tc>
        <w:tc>
          <w:tcPr>
            <w:tcW w:w="7657" w:type="dxa"/>
          </w:tcPr>
          <w:p>
            <w:pPr>
              <w:widowControl/>
              <w:wordWrap w:val="0"/>
              <w:autoSpaceDE/>
              <w:autoSpaceDN/>
              <w:adjustRightInd/>
              <w:spacing w:after="0" w:line="240" w:lineRule="auto"/>
              <w:rPr>
                <w:rFonts w:ascii="Arial" w:hAnsi="Arial" w:eastAsia="等线" w:cs="Arial"/>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5" w:type="dxa"/>
          </w:tcPr>
          <w:p>
            <w:pPr>
              <w:widowControl w:val="0"/>
              <w:wordWrap w:val="0"/>
              <w:rPr>
                <w:lang w:eastAsia="zh-CN"/>
              </w:rPr>
            </w:pPr>
          </w:p>
        </w:tc>
        <w:tc>
          <w:tcPr>
            <w:tcW w:w="7657" w:type="dxa"/>
          </w:tcPr>
          <w:p>
            <w:pPr>
              <w:widowControl/>
              <w:wordWrap w:val="0"/>
              <w:autoSpaceDE/>
              <w:autoSpaceDN/>
              <w:adjustRightInd/>
              <w:spacing w:after="0" w:line="240" w:lineRule="auto"/>
              <w:rPr>
                <w:rFonts w:ascii="Arial" w:hAnsi="Arial" w:eastAsia="等线" w:cs="Arial"/>
                <w:color w:val="000000"/>
                <w:sz w:val="18"/>
                <w:szCs w:val="18"/>
                <w:lang w:eastAsia="zh-CN"/>
              </w:rPr>
            </w:pPr>
          </w:p>
        </w:tc>
      </w:tr>
    </w:tbl>
    <w:p/>
    <w:p>
      <w:pPr>
        <w:pStyle w:val="2"/>
      </w:pPr>
      <w:r>
        <w:rPr>
          <w:rFonts w:hint="eastAsia"/>
          <w:lang w:eastAsia="zh-CN"/>
        </w:rPr>
        <w:t>Summary</w:t>
      </w:r>
    </w:p>
    <w:p>
      <w:pPr>
        <w:pStyle w:val="16"/>
        <w:rPr>
          <w:lang w:eastAsia="zh-CN"/>
        </w:rPr>
      </w:pPr>
      <w:r>
        <w:rPr>
          <w:highlight w:val="yellow"/>
        </w:rPr>
        <w:t>The final proposals will be added later.</w:t>
      </w:r>
    </w:p>
    <w:p>
      <w:pPr>
        <w:pStyle w:val="16"/>
        <w:rPr>
          <w:lang w:eastAsia="zh-CN"/>
        </w:rPr>
      </w:pPr>
    </w:p>
    <w:p/>
    <w:p/>
    <w:p>
      <w:pPr>
        <w:pStyle w:val="2"/>
        <w:rPr>
          <w:sz w:val="20"/>
          <w:szCs w:val="20"/>
        </w:rPr>
      </w:pPr>
      <w:r>
        <w:rPr>
          <w:rFonts w:hint="eastAsia"/>
        </w:rPr>
        <w:t>References</w:t>
      </w:r>
    </w:p>
    <w:p>
      <w:pPr>
        <w:pStyle w:val="119"/>
        <w:numPr>
          <w:ilvl w:val="0"/>
          <w:numId w:val="16"/>
        </w:numPr>
        <w:overflowPunct/>
        <w:snapToGrid w:val="0"/>
        <w:spacing w:before="0" w:beforeAutospacing="0" w:after="120" w:afterLines="50"/>
        <w:jc w:val="both"/>
        <w:textAlignment w:val="auto"/>
        <w:rPr>
          <w:sz w:val="20"/>
          <w:szCs w:val="20"/>
        </w:rPr>
      </w:pPr>
      <w:r>
        <w:rPr>
          <w:rFonts w:hint="eastAsia"/>
          <w:sz w:val="20"/>
          <w:szCs w:val="20"/>
        </w:rPr>
        <w:t>R1-2112976 Consolidated higher layers parameter list for Rel-17 NR</w:t>
      </w:r>
      <w:r>
        <w:rPr>
          <w:sz w:val="20"/>
          <w:szCs w:val="20"/>
        </w:rPr>
        <w:tab/>
      </w:r>
      <w:r>
        <w:rPr>
          <w:rFonts w:hint="eastAsia"/>
          <w:sz w:val="20"/>
          <w:szCs w:val="20"/>
        </w:rPr>
        <w:t>RAN1, Ericsson</w:t>
      </w:r>
    </w:p>
    <w:p>
      <w:pPr>
        <w:pStyle w:val="119"/>
        <w:numPr>
          <w:ilvl w:val="0"/>
          <w:numId w:val="16"/>
        </w:numPr>
        <w:overflowPunct/>
        <w:snapToGrid w:val="0"/>
        <w:spacing w:before="0" w:beforeAutospacing="0" w:after="120" w:afterLines="50"/>
        <w:jc w:val="both"/>
        <w:textAlignment w:val="auto"/>
        <w:rPr>
          <w:sz w:val="20"/>
          <w:szCs w:val="20"/>
        </w:rPr>
      </w:pPr>
      <w:r>
        <w:fldChar w:fldCharType="begin"/>
      </w:r>
      <w:r>
        <w:instrText xml:space="preserve"> HYPERLINK "https://www.3gpp.org/ftp/tsg_ran/WG1_RL1/TSGR1_107-e/Inbox/drafts/8/%5b107-e-R17-RRC%5d/Final%20output/R1-2112977%20LS%20on%20updated%20Rel-17%20LTE%20and%20NR%20higher-layers%20parameter%20list%20%E2%80%93%20v000.docx" </w:instrText>
      </w:r>
      <w:r>
        <w:fldChar w:fldCharType="separate"/>
      </w:r>
      <w:r>
        <w:rPr>
          <w:rFonts w:hint="eastAsia"/>
          <w:sz w:val="20"/>
          <w:szCs w:val="20"/>
        </w:rPr>
        <w:t>R1-2112977 LS on updated Rel-17 LTE and NR higher-layers parameter list</w:t>
      </w:r>
      <w:r>
        <w:rPr>
          <w:rFonts w:hint="eastAsia"/>
          <w:sz w:val="20"/>
          <w:szCs w:val="20"/>
        </w:rPr>
        <w:fldChar w:fldCharType="end"/>
      </w:r>
      <w:r>
        <w:rPr>
          <w:rFonts w:hint="eastAsia"/>
          <w:sz w:val="20"/>
          <w:szCs w:val="20"/>
        </w:rPr>
        <w:t xml:space="preserve">         RAN1, Ericsson</w:t>
      </w:r>
    </w:p>
    <w:p>
      <w:pPr>
        <w:pStyle w:val="119"/>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modern"/>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CE8425"/>
    <w:multiLevelType w:val="singleLevel"/>
    <w:tmpl w:val="ECCE8425"/>
    <w:lvl w:ilvl="0" w:tentative="0">
      <w:start w:val="1"/>
      <w:numFmt w:val="decimal"/>
      <w:suff w:val="space"/>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29D45A77"/>
    <w:multiLevelType w:val="multilevel"/>
    <w:tmpl w:val="29D45A77"/>
    <w:lvl w:ilvl="0" w:tentative="0">
      <w:start w:val="1"/>
      <w:numFmt w:val="decimal"/>
      <w:lvlText w:val="%1)"/>
      <w:lvlJc w:val="left"/>
      <w:pPr>
        <w:ind w:left="720" w:hanging="360"/>
      </w:pPr>
      <w:rPr>
        <w:rFonts w:hint="default" w:ascii="Times New Roman" w:hAnsi="Times New Roman" w:cs="Times New Roman"/>
        <w:color w:val="auto"/>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CE92166"/>
    <w:multiLevelType w:val="multilevel"/>
    <w:tmpl w:val="2CE921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7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4E1881"/>
    <w:multiLevelType w:val="multilevel"/>
    <w:tmpl w:val="574E1881"/>
    <w:lvl w:ilvl="0" w:tentative="0">
      <w:start w:val="8"/>
      <w:numFmt w:val="bullet"/>
      <w:pStyle w:val="82"/>
      <w:lvlText w:val=""/>
      <w:lvlJc w:val="left"/>
      <w:pPr>
        <w:ind w:left="1044" w:hanging="400"/>
      </w:pPr>
      <w:rPr>
        <w:rFonts w:hint="default" w:ascii="Wingdings" w:hAnsi="Wingdings" w:eastAsia="바탕"/>
      </w:rPr>
    </w:lvl>
    <w:lvl w:ilvl="1" w:tentative="0">
      <w:start w:val="1"/>
      <w:numFmt w:val="bullet"/>
      <w:pStyle w:val="83"/>
      <w:lvlText w:val="o"/>
      <w:lvlJc w:val="left"/>
      <w:pPr>
        <w:ind w:left="1444" w:hanging="400"/>
      </w:pPr>
      <w:rPr>
        <w:rFonts w:hint="default" w:ascii="Courier New" w:hAnsi="Courier New" w:cs="Courier New"/>
        <w:lang w:val="en-AU"/>
      </w:rPr>
    </w:lvl>
    <w:lvl w:ilvl="2" w:tentative="0">
      <w:start w:val="8"/>
      <w:numFmt w:val="bullet"/>
      <w:pStyle w:val="80"/>
      <w:lvlText w:val="-"/>
      <w:lvlJc w:val="left"/>
      <w:pPr>
        <w:ind w:left="1844" w:hanging="400"/>
      </w:pPr>
      <w:rPr>
        <w:rFonts w:hint="default" w:ascii="Times New Roman" w:hAnsi="Times New Roman" w:eastAsia="MS Mincho" w:cs="Times New Roman"/>
        <w:lang w:val="en-GB"/>
      </w:rPr>
    </w:lvl>
    <w:lvl w:ilvl="3" w:tentative="0">
      <w:start w:val="1"/>
      <w:numFmt w:val="bullet"/>
      <w:pStyle w:val="84"/>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1"/>
      <w:lvlText w:val="ӿ"/>
      <w:lvlJc w:val="left"/>
      <w:pPr>
        <w:ind w:left="3044" w:hanging="400"/>
      </w:pPr>
      <w:rPr>
        <w:rFonts w:hint="default" w:ascii="Trebuchet MS" w:hAnsi="Trebuchet MS" w:eastAsia="바탕"/>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11">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3">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576715F"/>
    <w:multiLevelType w:val="multilevel"/>
    <w:tmpl w:val="7576715F"/>
    <w:lvl w:ilvl="0" w:tentative="0">
      <w:start w:val="1"/>
      <w:numFmt w:val="bullet"/>
      <w:lvlText w:val="‐"/>
      <w:lvlJc w:val="left"/>
      <w:pPr>
        <w:ind w:left="800" w:hanging="400"/>
      </w:pPr>
      <w:rPr>
        <w:rFonts w:hint="eastAsia" w:ascii="宋体" w:hAnsi="宋体" w:eastAsia="宋体"/>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5"/>
  </w:num>
  <w:num w:numId="2">
    <w:abstractNumId w:val="6"/>
  </w:num>
  <w:num w:numId="3">
    <w:abstractNumId w:val="14"/>
  </w:num>
  <w:num w:numId="4">
    <w:abstractNumId w:val="7"/>
  </w:num>
  <w:num w:numId="5">
    <w:abstractNumId w:val="10"/>
  </w:num>
  <w:num w:numId="6">
    <w:abstractNumId w:val="9"/>
  </w:num>
  <w:num w:numId="7">
    <w:abstractNumId w:val="1"/>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11"/>
  </w:num>
  <w:num w:numId="9">
    <w:abstractNumId w:val="12"/>
  </w:num>
  <w:num w:numId="10">
    <w:abstractNumId w:val="4"/>
  </w:num>
  <w:num w:numId="11">
    <w:abstractNumId w:val="8"/>
  </w:num>
  <w:num w:numId="12">
    <w:abstractNumId w:val="3"/>
  </w:num>
  <w:num w:numId="13">
    <w:abstractNumId w:val="2"/>
  </w:num>
  <w:num w:numId="14">
    <w:abstractNumId w:val="1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882"/>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189B"/>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3B7"/>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033"/>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354"/>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4BBE"/>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D7FAD"/>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87D"/>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6CB2"/>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07"/>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5CC0182"/>
    <w:rsid w:val="15D2445B"/>
    <w:rsid w:val="16366BFE"/>
    <w:rsid w:val="16B74A82"/>
    <w:rsid w:val="16ED6395"/>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852B34"/>
    <w:rsid w:val="274659C2"/>
    <w:rsid w:val="27CB22A9"/>
    <w:rsid w:val="27D23B30"/>
    <w:rsid w:val="286537FE"/>
    <w:rsid w:val="286805A5"/>
    <w:rsid w:val="288925D4"/>
    <w:rsid w:val="289933BC"/>
    <w:rsid w:val="29E25B2D"/>
    <w:rsid w:val="29E76BCB"/>
    <w:rsid w:val="2AC5609D"/>
    <w:rsid w:val="2BEE7045"/>
    <w:rsid w:val="2C17074D"/>
    <w:rsid w:val="2C510BAE"/>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A6543C7"/>
    <w:rsid w:val="3BE41E21"/>
    <w:rsid w:val="3C111BF4"/>
    <w:rsid w:val="3CEA4196"/>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F9632A3"/>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0A17D1"/>
    <w:rsid w:val="62337851"/>
    <w:rsid w:val="62DA3790"/>
    <w:rsid w:val="63284C61"/>
    <w:rsid w:val="64D51681"/>
    <w:rsid w:val="656D3031"/>
    <w:rsid w:val="65BF47C7"/>
    <w:rsid w:val="65C74ECA"/>
    <w:rsid w:val="66336A04"/>
    <w:rsid w:val="67187B44"/>
    <w:rsid w:val="671C201F"/>
    <w:rsid w:val="681E3F92"/>
    <w:rsid w:val="68DB35F5"/>
    <w:rsid w:val="6A22393F"/>
    <w:rsid w:val="6B09235D"/>
    <w:rsid w:val="6DAC52A9"/>
    <w:rsid w:val="6DB21A0A"/>
    <w:rsid w:val="6DCC5FC8"/>
    <w:rsid w:val="6DCF34A9"/>
    <w:rsid w:val="6E776DDD"/>
    <w:rsid w:val="6ED6370D"/>
    <w:rsid w:val="703D7ED7"/>
    <w:rsid w:val="70D87063"/>
    <w:rsid w:val="713C60C3"/>
    <w:rsid w:val="71E00456"/>
    <w:rsid w:val="725810CB"/>
    <w:rsid w:val="72673019"/>
    <w:rsid w:val="72D5199B"/>
    <w:rsid w:val="739A3454"/>
    <w:rsid w:val="74397B79"/>
    <w:rsid w:val="745D7F54"/>
    <w:rsid w:val="748B3EEE"/>
    <w:rsid w:val="75881504"/>
    <w:rsid w:val="75AE6F11"/>
    <w:rsid w:val="760B021B"/>
    <w:rsid w:val="76342546"/>
    <w:rsid w:val="771871D7"/>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1"/>
    <w:next w:val="1"/>
    <w:link w:val="133"/>
    <w:qFormat/>
    <w:uiPriority w:val="0"/>
    <w:pPr>
      <w:tabs>
        <w:tab w:val="left" w:pos="432"/>
      </w:tabs>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캡션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머리글 Char"/>
    <w:link w:val="21"/>
    <w:qFormat/>
    <w:uiPriority w:val="0"/>
    <w:rPr>
      <w:kern w:val="2"/>
      <w:sz w:val="22"/>
      <w:szCs w:val="22"/>
      <w:lang w:val="en-GB" w:eastAsia="zh-CN" w:bidi="ar-SA"/>
    </w:rPr>
  </w:style>
  <w:style w:type="character" w:customStyle="1" w:styleId="51">
    <w:name w:val="바닥글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제목 Char"/>
    <w:link w:val="30"/>
    <w:qFormat/>
    <w:uiPriority w:val="0"/>
    <w:rPr>
      <w:rFonts w:ascii="Calibri Light" w:hAnsi="Calibri Light" w:cs="Times New Roman"/>
      <w:b/>
      <w:bCs/>
      <w:kern w:val="2"/>
      <w:sz w:val="32"/>
      <w:szCs w:val="32"/>
      <w:lang w:val="en-GB" w:eastAsia="en-US" w:bidi="ar-SA"/>
    </w:rPr>
  </w:style>
  <w:style w:type="character" w:customStyle="1" w:styleId="54">
    <w:name w:val="메모 텍스트 Char"/>
    <w:link w:val="16"/>
    <w:qFormat/>
    <w:uiPriority w:val="99"/>
    <w:rPr>
      <w:kern w:val="2"/>
      <w:sz w:val="22"/>
      <w:szCs w:val="22"/>
      <w:lang w:val="en-GB" w:eastAsia="en-US" w:bidi="ar-SA"/>
    </w:rPr>
  </w:style>
  <w:style w:type="character" w:customStyle="1" w:styleId="55">
    <w:name w:val="메모 주제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문서 구조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5"/>
    <w:qFormat/>
    <w:uiPriority w:val="0"/>
    <w:rPr>
      <w:b/>
    </w:rPr>
  </w:style>
  <w:style w:type="paragraph" w:customStyle="1" w:styleId="63">
    <w:name w:val="TAC"/>
    <w:basedOn w:val="1"/>
    <w:link w:val="64"/>
    <w:qFormat/>
    <w:uiPriority w:val="0"/>
    <w:pPr>
      <w:keepNext/>
      <w:keepLines/>
      <w:autoSpaceDE/>
      <w:autoSpaceDN/>
      <w:adjustRightInd/>
      <w:snapToGrid/>
      <w:spacing w:after="0"/>
      <w:jc w:val="center"/>
    </w:pPr>
    <w:rPr>
      <w:rFonts w:ascii="Arial" w:hAnsi="Arial"/>
      <w:sz w:val="18"/>
      <w:szCs w:val="20"/>
      <w:lang w:val="en-GB"/>
    </w:rPr>
  </w:style>
  <w:style w:type="character" w:customStyle="1" w:styleId="64">
    <w:name w:val="TAC Char"/>
    <w:link w:val="63"/>
    <w:qFormat/>
    <w:uiPriority w:val="0"/>
    <w:rPr>
      <w:rFonts w:ascii="Arial" w:hAnsi="Arial"/>
      <w:sz w:val="18"/>
      <w:lang w:val="en-GB" w:eastAsia="en-US"/>
    </w:rPr>
  </w:style>
  <w:style w:type="character" w:customStyle="1" w:styleId="65">
    <w:name w:val="TAH Car"/>
    <w:link w:val="62"/>
    <w:qFormat/>
    <w:uiPriority w:val="0"/>
    <w:rPr>
      <w:rFonts w:ascii="Arial" w:hAnsi="Arial"/>
      <w:b/>
      <w:sz w:val="18"/>
      <w:lang w:val="en-GB" w:eastAsia="en-US"/>
    </w:rPr>
  </w:style>
  <w:style w:type="paragraph" w:customStyle="1" w:styleId="66">
    <w:name w:val="RAN1 bullet1"/>
    <w:basedOn w:val="1"/>
    <w:link w:val="67"/>
    <w:qFormat/>
    <w:uiPriority w:val="0"/>
    <w:pPr>
      <w:autoSpaceDE/>
      <w:autoSpaceDN/>
      <w:adjustRightInd/>
      <w:snapToGrid/>
      <w:spacing w:after="0"/>
      <w:jc w:val="left"/>
    </w:pPr>
    <w:rPr>
      <w:rFonts w:ascii="Times" w:hAnsi="Times" w:eastAsia="바탕"/>
      <w:sz w:val="20"/>
      <w:szCs w:val="24"/>
      <w:lang w:val="en-GB"/>
    </w:rPr>
  </w:style>
  <w:style w:type="character" w:customStyle="1" w:styleId="67">
    <w:name w:val="RAN1 bullet1 Char"/>
    <w:link w:val="66"/>
    <w:qFormat/>
    <w:uiPriority w:val="0"/>
    <w:rPr>
      <w:rFonts w:ascii="Times" w:hAnsi="Times" w:eastAsia="바탕"/>
      <w:szCs w:val="24"/>
      <w:lang w:val="en-GB"/>
    </w:rPr>
  </w:style>
  <w:style w:type="paragraph" w:customStyle="1" w:styleId="68">
    <w:name w:val="main text"/>
    <w:basedOn w:val="1"/>
    <w:link w:val="69"/>
    <w:qFormat/>
    <w:uiPriority w:val="0"/>
    <w:pPr>
      <w:autoSpaceDE/>
      <w:autoSpaceDN/>
      <w:adjustRightInd/>
      <w:snapToGrid/>
      <w:spacing w:before="60" w:after="60" w:line="288" w:lineRule="auto"/>
      <w:ind w:firstLine="200" w:firstLineChars="200"/>
    </w:pPr>
    <w:rPr>
      <w:rFonts w:eastAsia="Malgun Gothic" w:cs="바탕"/>
      <w:kern w:val="2"/>
      <w:sz w:val="20"/>
      <w:szCs w:val="20"/>
      <w:lang w:val="en-GB" w:eastAsia="ko-KR"/>
    </w:rPr>
  </w:style>
  <w:style w:type="character" w:customStyle="1" w:styleId="69">
    <w:name w:val="main text Char"/>
    <w:link w:val="68"/>
    <w:qFormat/>
    <w:uiPriority w:val="0"/>
    <w:rPr>
      <w:rFonts w:eastAsia="Malgun Gothic" w:cs="바탕"/>
      <w:kern w:val="2"/>
      <w:lang w:val="en-GB" w:eastAsia="ko-KR"/>
    </w:rPr>
  </w:style>
  <w:style w:type="paragraph" w:customStyle="1" w:styleId="70">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1">
    <w:name w:val="B1"/>
    <w:basedOn w:val="14"/>
    <w:link w:val="72"/>
    <w:qFormat/>
    <w:uiPriority w:val="0"/>
    <w:pPr>
      <w:autoSpaceDE/>
      <w:autoSpaceDN/>
      <w:adjustRightInd/>
      <w:snapToGrid/>
      <w:spacing w:after="180"/>
      <w:ind w:left="568" w:hanging="284"/>
      <w:jc w:val="left"/>
    </w:pPr>
    <w:rPr>
      <w:sz w:val="20"/>
      <w:szCs w:val="20"/>
      <w:lang w:val="en-GB"/>
    </w:rPr>
  </w:style>
  <w:style w:type="character" w:customStyle="1" w:styleId="72">
    <w:name w:val="B1 (文字)"/>
    <w:link w:val="71"/>
    <w:qFormat/>
    <w:uiPriority w:val="0"/>
    <w:rPr>
      <w:rFonts w:eastAsiaTheme="minorEastAsia"/>
      <w:lang w:val="en-GB" w:eastAsia="en-US"/>
    </w:rPr>
  </w:style>
  <w:style w:type="paragraph" w:customStyle="1" w:styleId="73">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4">
    <w:name w:val="B1 Zchn"/>
    <w:qFormat/>
    <w:uiPriority w:val="0"/>
    <w:rPr>
      <w:lang w:eastAsia="en-US"/>
    </w:rPr>
  </w:style>
  <w:style w:type="paragraph" w:customStyle="1" w:styleId="75">
    <w:name w:val="Comments"/>
    <w:basedOn w:val="1"/>
    <w:link w:val="76"/>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6">
    <w:name w:val="Comments Char"/>
    <w:link w:val="75"/>
    <w:qFormat/>
    <w:uiPriority w:val="0"/>
    <w:rPr>
      <w:rFonts w:ascii="Arial" w:hAnsi="Arial" w:eastAsia="MS Mincho"/>
      <w:i/>
      <w:sz w:val="18"/>
      <w:szCs w:val="24"/>
      <w:lang w:val="en-GB" w:eastAsia="en-GB"/>
    </w:rPr>
  </w:style>
  <w:style w:type="paragraph" w:customStyle="1" w:styleId="77">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8">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79">
    <w:name w:val="Proposal"/>
    <w:basedOn w:val="17"/>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0">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1">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2">
    <w:name w:val="bullet level 1"/>
    <w:basedOn w:val="80"/>
    <w:qFormat/>
    <w:uiPriority w:val="0"/>
    <w:pPr>
      <w:numPr>
        <w:ilvl w:val="0"/>
      </w:numPr>
      <w:ind w:left="720" w:hanging="360"/>
    </w:pPr>
  </w:style>
  <w:style w:type="paragraph" w:customStyle="1" w:styleId="83">
    <w:name w:val="bullet level 2"/>
    <w:basedOn w:val="80"/>
    <w:qFormat/>
    <w:uiPriority w:val="0"/>
    <w:pPr>
      <w:numPr>
        <w:ilvl w:val="1"/>
      </w:numPr>
    </w:pPr>
    <w:rPr>
      <w:lang w:val="en-AU"/>
    </w:rPr>
  </w:style>
  <w:style w:type="paragraph" w:customStyle="1" w:styleId="84">
    <w:name w:val="bullet level 4"/>
    <w:basedOn w:val="80"/>
    <w:qFormat/>
    <w:uiPriority w:val="0"/>
    <w:pPr>
      <w:numPr>
        <w:ilvl w:val="3"/>
      </w:numPr>
      <w:ind w:left="2880" w:hanging="360"/>
    </w:pPr>
    <w:rPr>
      <w:lang w:val="en-AU"/>
    </w:rPr>
  </w:style>
  <w:style w:type="paragraph" w:customStyle="1" w:styleId="85">
    <w:name w:val="LGTdoc_본문"/>
    <w:basedOn w:val="1"/>
    <w:link w:val="163"/>
    <w:qFormat/>
    <w:uiPriority w:val="0"/>
    <w:pPr>
      <w:widowControl w:val="0"/>
      <w:spacing w:after="0" w:line="264" w:lineRule="auto"/>
    </w:pPr>
    <w:rPr>
      <w:rFonts w:eastAsia="바탕"/>
      <w:kern w:val="2"/>
      <w:szCs w:val="24"/>
      <w:lang w:val="en-GB" w:eastAsia="ko-KR"/>
    </w:rPr>
  </w:style>
  <w:style w:type="paragraph" w:customStyle="1" w:styleId="86">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7">
    <w:name w:val="3GPP Normal Text"/>
    <w:basedOn w:val="17"/>
    <w:link w:val="88"/>
    <w:qFormat/>
    <w:uiPriority w:val="0"/>
    <w:pPr>
      <w:autoSpaceDE/>
      <w:autoSpaceDN/>
      <w:adjustRightInd/>
      <w:snapToGrid/>
      <w:spacing w:after="60"/>
    </w:pPr>
    <w:rPr>
      <w:rFonts w:eastAsia="MS Mincho"/>
      <w:szCs w:val="24"/>
    </w:rPr>
  </w:style>
  <w:style w:type="character" w:customStyle="1" w:styleId="88">
    <w:name w:val="3GPP Normal Text Char"/>
    <w:link w:val="87"/>
    <w:qFormat/>
    <w:uiPriority w:val="0"/>
    <w:rPr>
      <w:rFonts w:eastAsia="MS Mincho"/>
      <w:szCs w:val="24"/>
      <w:lang w:eastAsia="en-US"/>
    </w:rPr>
  </w:style>
  <w:style w:type="paragraph" w:customStyle="1" w:styleId="89">
    <w:name w:val="Observation"/>
    <w:basedOn w:val="79"/>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0">
    <w:name w:val="N1"/>
    <w:basedOn w:val="1"/>
    <w:link w:val="91"/>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1">
    <w:name w:val="N1 Char"/>
    <w:link w:val="90"/>
    <w:qFormat/>
    <w:uiPriority w:val="0"/>
    <w:rPr>
      <w:rFonts w:ascii="Calibri" w:hAnsi="Calibri" w:eastAsia="MS Mincho" w:cs="Calibri"/>
      <w:sz w:val="22"/>
      <w:szCs w:val="22"/>
      <w:lang w:eastAsia="ko-KR" w:bidi="hi-IN"/>
    </w:rPr>
  </w:style>
  <w:style w:type="paragraph" w:customStyle="1" w:styleId="92">
    <w:name w:val="N4"/>
    <w:basedOn w:val="1"/>
    <w:link w:val="93"/>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3">
    <w:name w:val="N4 Char"/>
    <w:link w:val="92"/>
    <w:qFormat/>
    <w:uiPriority w:val="0"/>
    <w:rPr>
      <w:rFonts w:ascii="Calibri" w:hAnsi="Calibri" w:eastAsia="MS Mincho" w:cs="Calibri"/>
      <w:sz w:val="22"/>
      <w:szCs w:val="22"/>
      <w:lang w:eastAsia="ko-KR" w:bidi="hi-IN"/>
    </w:rPr>
  </w:style>
  <w:style w:type="table" w:customStyle="1" w:styleId="94">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5">
    <w:name w:val="스타일1"/>
    <w:basedOn w:val="1"/>
    <w:link w:val="96"/>
    <w:qFormat/>
    <w:uiPriority w:val="0"/>
    <w:pPr>
      <w:autoSpaceDE/>
      <w:autoSpaceDN/>
      <w:adjustRightInd/>
      <w:snapToGrid/>
      <w:spacing w:before="60" w:after="180" w:line="360" w:lineRule="atLeast"/>
    </w:pPr>
    <w:rPr>
      <w:szCs w:val="20"/>
      <w:lang w:val="en-GB" w:eastAsia="ko-KR"/>
    </w:rPr>
  </w:style>
  <w:style w:type="character" w:customStyle="1" w:styleId="96">
    <w:name w:val="스타일1 Char"/>
    <w:basedOn w:val="34"/>
    <w:link w:val="95"/>
    <w:qFormat/>
    <w:uiPriority w:val="0"/>
    <w:rPr>
      <w:rFonts w:eastAsiaTheme="minorEastAsia"/>
      <w:sz w:val="22"/>
      <w:lang w:val="en-GB" w:eastAsia="ko-KR"/>
    </w:rPr>
  </w:style>
  <w:style w:type="character" w:customStyle="1" w:styleId="97">
    <w:name w:val="short_text"/>
    <w:basedOn w:val="34"/>
    <w:qFormat/>
    <w:uiPriority w:val="0"/>
  </w:style>
  <w:style w:type="paragraph" w:customStyle="1" w:styleId="98">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99">
    <w:name w:val="TH"/>
    <w:basedOn w:val="1"/>
    <w:link w:val="100"/>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0">
    <w:name w:val="TH Char"/>
    <w:link w:val="99"/>
    <w:qFormat/>
    <w:uiPriority w:val="0"/>
    <w:rPr>
      <w:rFonts w:ascii="Arial" w:hAnsi="Arial"/>
      <w:b/>
      <w:lang w:val="en-GB" w:eastAsia="en-US"/>
    </w:rPr>
  </w:style>
  <w:style w:type="paragraph" w:customStyle="1" w:styleId="101">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102">
    <w:name w:val="TAL Char"/>
    <w:link w:val="101"/>
    <w:qFormat/>
    <w:uiPriority w:val="0"/>
    <w:rPr>
      <w:rFonts w:ascii="Arial" w:hAnsi="Arial"/>
      <w:sz w:val="18"/>
      <w:lang w:val="en-GB" w:eastAsia="en-US"/>
    </w:rPr>
  </w:style>
  <w:style w:type="paragraph" w:customStyle="1" w:styleId="103">
    <w:name w:val="TAN"/>
    <w:basedOn w:val="101"/>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79"/>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바탕"/>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CellMar>
        <w:top w:w="0" w:type="dxa"/>
        <w:left w:w="108" w:type="dxa"/>
        <w:bottom w:w="0" w:type="dxa"/>
        <w:right w:w="108" w:type="dxa"/>
      </w:tblCellMar>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각주 텍스트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바탕"/>
      <w:sz w:val="20"/>
      <w:szCs w:val="20"/>
      <w:lang w:val="en-GB"/>
    </w:rPr>
  </w:style>
  <w:style w:type="character" w:customStyle="1" w:styleId="132">
    <w:name w:val="0 Main text Char"/>
    <w:basedOn w:val="34"/>
    <w:link w:val="131"/>
    <w:qFormat/>
    <w:uiPriority w:val="0"/>
    <w:rPr>
      <w:rFonts w:eastAsia="Malgun Gothic" w:cs="바탕"/>
      <w:lang w:val="en-GB" w:eastAsia="en-US"/>
    </w:rPr>
  </w:style>
  <w:style w:type="character" w:customStyle="1" w:styleId="133">
    <w:name w:val="제목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제목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제목 1 Char"/>
    <w:basedOn w:val="34"/>
    <w:link w:val="2"/>
    <w:qFormat/>
    <w:uiPriority w:val="0"/>
    <w:rPr>
      <w:rFonts w:eastAsiaTheme="minorEastAsia"/>
      <w:b/>
      <w:bCs/>
      <w:sz w:val="28"/>
      <w:szCs w:val="28"/>
      <w:lang w:eastAsia="en-US"/>
    </w:rPr>
  </w:style>
  <w:style w:type="character" w:customStyle="1" w:styleId="141">
    <w:name w:val="제목 2 Char"/>
    <w:link w:val="3"/>
    <w:qFormat/>
    <w:uiPriority w:val="0"/>
    <w:rPr>
      <w:rFonts w:eastAsiaTheme="minorEastAsia"/>
      <w:b/>
      <w:bCs/>
      <w:sz w:val="24"/>
      <w:szCs w:val="28"/>
      <w:lang w:eastAsia="en-US"/>
    </w:rPr>
  </w:style>
  <w:style w:type="character" w:customStyle="1" w:styleId="142">
    <w:name w:val="제목 5 Char"/>
    <w:link w:val="6"/>
    <w:qFormat/>
    <w:uiPriority w:val="0"/>
    <w:rPr>
      <w:rFonts w:eastAsiaTheme="minorEastAsia"/>
      <w:b/>
      <w:bCs/>
      <w:i/>
      <w:iCs/>
      <w:sz w:val="22"/>
      <w:szCs w:val="26"/>
      <w:lang w:eastAsia="en-US"/>
    </w:rPr>
  </w:style>
  <w:style w:type="character" w:customStyle="1" w:styleId="143">
    <w:name w:val="풍선 도움말 텍스트 Char"/>
    <w:link w:val="19"/>
    <w:semiHidden/>
    <w:qFormat/>
    <w:uiPriority w:val="99"/>
    <w:rPr>
      <w:rFonts w:ascii="Tahoma" w:hAnsi="Tahoma" w:cs="Tahoma" w:eastAsiaTheme="minorEastAsia"/>
      <w:sz w:val="16"/>
      <w:szCs w:val="16"/>
      <w:lang w:eastAsia="en-US"/>
    </w:rPr>
  </w:style>
  <w:style w:type="character" w:customStyle="1" w:styleId="144">
    <w:name w:val="제목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바탕"/>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바탕"/>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바탕"/>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바탕"/>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5"/>
    <w:qFormat/>
    <w:uiPriority w:val="0"/>
    <w:rPr>
      <w:rFonts w:eastAsia="바탕"/>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본문 Char"/>
    <w:link w:val="17"/>
    <w:qFormat/>
    <w:uiPriority w:val="0"/>
    <w:rPr>
      <w:rFonts w:ascii="Arial" w:hAnsi="Arial"/>
      <w:lang w:eastAsia="zh-CN"/>
    </w:rPr>
  </w:style>
  <w:style w:type="character" w:customStyle="1" w:styleId="185">
    <w:name w:val="font21"/>
    <w:basedOn w:val="34"/>
    <w:qFormat/>
    <w:uiPriority w:val="0"/>
    <w:rPr>
      <w:rFonts w:hint="default" w:ascii="Arial" w:hAnsi="Arial" w:cs="Arial"/>
      <w:b/>
      <w:color w:val="0000FF"/>
      <w:sz w:val="18"/>
      <w:szCs w:val="18"/>
      <w:u w:val="none"/>
    </w:rPr>
  </w:style>
  <w:style w:type="character" w:customStyle="1" w:styleId="186">
    <w:name w:val="font31"/>
    <w:basedOn w:val="34"/>
    <w:qFormat/>
    <w:uiPriority w:val="0"/>
    <w:rPr>
      <w:rFonts w:hint="default" w:ascii="Arial" w:hAnsi="Arial" w:cs="Arial"/>
      <w:color w:val="0000FF"/>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98F125-21D2-4C08-9DC8-C12851A43A96}">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4</Pages>
  <Words>1001</Words>
  <Characters>5712</Characters>
  <Lines>47</Lines>
  <Paragraphs>13</Paragraphs>
  <TotalTime>2</TotalTime>
  <ScaleCrop>false</ScaleCrop>
  <LinksUpToDate>false</LinksUpToDate>
  <CharactersWithSpaces>6700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2022-02-22T22:37:00Z</dcterms:created>
  <dc:creator>ZTE-Ziyang</dc:creator>
  <cp:keywords>CTPClassification=CTP_NT</cp:keywords>
  <cp:lastModifiedBy>ZTE-Ziyang</cp:lastModifiedBy>
  <cp:lastPrinted>2007-06-18T05:08:00Z</cp:lastPrinted>
  <dcterms:modified xsi:type="dcterms:W3CDTF">2022-03-01T07:31:40Z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1629098052</vt:lpwstr>
  </property>
</Properties>
</file>